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0A" w:rsidRDefault="00695180" w:rsidP="00695180">
      <w:pPr>
        <w:pStyle w:val="Title"/>
      </w:pPr>
      <w:bookmarkStart w:id="0" w:name="_GoBack"/>
      <w:bookmarkEnd w:id="0"/>
      <w:r>
        <w:t>Designing spaces for learning and student engagement – Summary</w:t>
      </w:r>
    </w:p>
    <w:p w:rsidR="00695180" w:rsidRPr="00A274DC" w:rsidRDefault="00695180" w:rsidP="00695180">
      <w:pPr>
        <w:pStyle w:val="Heading2"/>
        <w:rPr>
          <w:rFonts w:asciiTheme="minorHAnsi" w:hAnsiTheme="minorHAnsi"/>
        </w:rPr>
      </w:pPr>
      <w:r w:rsidRPr="00A274DC">
        <w:rPr>
          <w:rFonts w:asciiTheme="minorHAnsi" w:hAnsiTheme="minorHAnsi"/>
        </w:rPr>
        <w:t>December 2018</w:t>
      </w:r>
    </w:p>
    <w:p w:rsidR="000F460A" w:rsidRPr="00A274DC" w:rsidRDefault="000F460A" w:rsidP="000F460A">
      <w:r w:rsidRPr="00A274DC">
        <w:t xml:space="preserve">Thanks to Mick Healey, Sarah Richardson, Philip Pilkington, </w:t>
      </w:r>
      <w:r w:rsidR="00B1512D" w:rsidRPr="00A274DC">
        <w:t xml:space="preserve">Tania </w:t>
      </w:r>
      <w:proofErr w:type="spellStart"/>
      <w:r w:rsidR="00B1512D" w:rsidRPr="00A274DC">
        <w:t>Struetzel</w:t>
      </w:r>
      <w:proofErr w:type="spellEnd"/>
      <w:proofErr w:type="gramStart"/>
      <w:r w:rsidR="00B1512D" w:rsidRPr="00A274DC">
        <w:t>,  Stephen</w:t>
      </w:r>
      <w:proofErr w:type="gramEnd"/>
      <w:r w:rsidR="00B1512D" w:rsidRPr="00A274DC">
        <w:t xml:space="preserve"> Rutherford, </w:t>
      </w:r>
      <w:r w:rsidR="002F6748" w:rsidRPr="00A274DC">
        <w:t xml:space="preserve">Sylvie Campion, </w:t>
      </w:r>
      <w:r w:rsidR="008E2B88" w:rsidRPr="00A274DC">
        <w:t xml:space="preserve">Iain Maclaren, Brian </w:t>
      </w:r>
      <w:proofErr w:type="spellStart"/>
      <w:r w:rsidR="008E2B88" w:rsidRPr="00A274DC">
        <w:t>Whalley</w:t>
      </w:r>
      <w:proofErr w:type="spellEnd"/>
      <w:r w:rsidR="008E2B88" w:rsidRPr="00A274DC">
        <w:t xml:space="preserve">, </w:t>
      </w:r>
      <w:r w:rsidR="00EC2661" w:rsidRPr="00A274DC">
        <w:t xml:space="preserve">David Webster, Jessica Bailey, </w:t>
      </w:r>
      <w:r w:rsidR="00BB0107" w:rsidRPr="00A274DC">
        <w:t>Rachel Forsyth, Peter Hart</w:t>
      </w:r>
      <w:r w:rsidR="00B72ABB" w:rsidRPr="00A274DC">
        <w:t xml:space="preserve">ley, Julia Choate, Mark Lee, Mike </w:t>
      </w:r>
      <w:proofErr w:type="spellStart"/>
      <w:r w:rsidR="00B72ABB" w:rsidRPr="00A274DC">
        <w:t>Neary</w:t>
      </w:r>
      <w:proofErr w:type="spellEnd"/>
      <w:r w:rsidR="00187CC1" w:rsidRPr="00A274DC">
        <w:t xml:space="preserve">, Gordon </w:t>
      </w:r>
      <w:proofErr w:type="spellStart"/>
      <w:r w:rsidR="00187CC1" w:rsidRPr="00A274DC">
        <w:t>Heggie</w:t>
      </w:r>
      <w:proofErr w:type="spellEnd"/>
      <w:r w:rsidR="00187CC1" w:rsidRPr="00A274DC">
        <w:t xml:space="preserve">, Clare Saunders, Nick </w:t>
      </w:r>
      <w:proofErr w:type="spellStart"/>
      <w:r w:rsidR="00187CC1" w:rsidRPr="00A274DC">
        <w:t>Bowskill</w:t>
      </w:r>
      <w:proofErr w:type="spellEnd"/>
      <w:r w:rsidR="00187CC1" w:rsidRPr="00A274DC">
        <w:t xml:space="preserve">, </w:t>
      </w:r>
      <w:proofErr w:type="spellStart"/>
      <w:r w:rsidR="00187CC1" w:rsidRPr="00A274DC">
        <w:t>Kar</w:t>
      </w:r>
      <w:r w:rsidR="00A50C40" w:rsidRPr="00A274DC">
        <w:t>i</w:t>
      </w:r>
      <w:r w:rsidR="00187CC1" w:rsidRPr="00A274DC">
        <w:t>sa</w:t>
      </w:r>
      <w:proofErr w:type="spellEnd"/>
      <w:r w:rsidR="00187CC1" w:rsidRPr="00A274DC">
        <w:t xml:space="preserve"> </w:t>
      </w:r>
      <w:proofErr w:type="spellStart"/>
      <w:r w:rsidR="00187CC1" w:rsidRPr="00A274DC">
        <w:t>Krcmar</w:t>
      </w:r>
      <w:proofErr w:type="spellEnd"/>
      <w:r w:rsidR="00A50C40" w:rsidRPr="00A274DC">
        <w:t xml:space="preserve">, Robert O’Toole, Dee Vyas, Phil Vincent, </w:t>
      </w:r>
      <w:r w:rsidR="00697AE6" w:rsidRPr="00A274DC">
        <w:t xml:space="preserve">Ellie Kennedy, </w:t>
      </w:r>
      <w:r w:rsidR="00A274DC" w:rsidRPr="00A274DC">
        <w:t xml:space="preserve">Tim </w:t>
      </w:r>
      <w:proofErr w:type="spellStart"/>
      <w:r w:rsidR="00A274DC" w:rsidRPr="00A274DC">
        <w:t>Bilham</w:t>
      </w:r>
      <w:proofErr w:type="spellEnd"/>
      <w:r w:rsidR="00A274DC" w:rsidRPr="00A274DC">
        <w:t xml:space="preserve">, </w:t>
      </w:r>
      <w:r w:rsidR="00A274DC" w:rsidRPr="00A274DC">
        <w:rPr>
          <w:rFonts w:eastAsia="Times New Roman" w:cs="Times New Roman"/>
          <w:lang w:eastAsia="en-GB"/>
        </w:rPr>
        <w:t xml:space="preserve">Silvia </w:t>
      </w:r>
      <w:proofErr w:type="spellStart"/>
      <w:r w:rsidR="00A274DC" w:rsidRPr="00A274DC">
        <w:rPr>
          <w:rFonts w:eastAsia="Times New Roman" w:cs="Times New Roman"/>
          <w:lang w:eastAsia="en-GB"/>
        </w:rPr>
        <w:t>Colaiacomo</w:t>
      </w:r>
      <w:proofErr w:type="spellEnd"/>
      <w:r w:rsidR="00A274DC">
        <w:rPr>
          <w:rFonts w:eastAsia="Times New Roman" w:cs="Times New Roman"/>
          <w:lang w:eastAsia="en-GB"/>
        </w:rPr>
        <w:t xml:space="preserve">, James </w:t>
      </w:r>
      <w:proofErr w:type="spellStart"/>
      <w:r w:rsidR="00A274DC">
        <w:rPr>
          <w:rFonts w:eastAsia="Times New Roman" w:cs="Times New Roman"/>
          <w:lang w:eastAsia="en-GB"/>
        </w:rPr>
        <w:t>Derounian</w:t>
      </w:r>
      <w:proofErr w:type="spellEnd"/>
      <w:r w:rsidR="00A274DC">
        <w:rPr>
          <w:rFonts w:eastAsia="Times New Roman" w:cs="Times New Roman"/>
          <w:lang w:eastAsia="en-GB"/>
        </w:rPr>
        <w:t xml:space="preserve">, </w:t>
      </w:r>
      <w:r w:rsidR="00584C48">
        <w:rPr>
          <w:rFonts w:eastAsia="Times New Roman" w:cs="Times New Roman"/>
          <w:lang w:eastAsia="en-GB"/>
        </w:rPr>
        <w:t xml:space="preserve">Graham Lowe, Steve </w:t>
      </w:r>
      <w:proofErr w:type="spellStart"/>
      <w:r w:rsidR="00584C48">
        <w:rPr>
          <w:rFonts w:eastAsia="Times New Roman" w:cs="Times New Roman"/>
          <w:lang w:eastAsia="en-GB"/>
        </w:rPr>
        <w:t>Rowett</w:t>
      </w:r>
      <w:proofErr w:type="spellEnd"/>
      <w:r w:rsidR="00584C48">
        <w:rPr>
          <w:rFonts w:eastAsia="Times New Roman" w:cs="Times New Roman"/>
          <w:lang w:eastAsia="en-GB"/>
        </w:rPr>
        <w:t xml:space="preserve"> and Peter Grabowski</w:t>
      </w:r>
    </w:p>
    <w:p w:rsidR="00776F49" w:rsidRPr="00A274DC" w:rsidRDefault="00776F49" w:rsidP="00EC2661">
      <w:pPr>
        <w:rPr>
          <w:b/>
          <w:sz w:val="24"/>
        </w:rPr>
      </w:pPr>
      <w:r w:rsidRPr="00A274DC">
        <w:rPr>
          <w:b/>
          <w:sz w:val="24"/>
        </w:rPr>
        <w:t>Books and reports</w:t>
      </w:r>
    </w:p>
    <w:p w:rsidR="00697AE6" w:rsidRPr="00697AE6" w:rsidRDefault="00697AE6" w:rsidP="00697AE6">
      <w:pPr>
        <w:spacing w:after="0" w:line="240" w:lineRule="auto"/>
        <w:rPr>
          <w:rFonts w:eastAsia="Times New Roman" w:cs="Times New Roman"/>
          <w:sz w:val="24"/>
          <w:szCs w:val="24"/>
          <w:lang w:eastAsia="en-GB"/>
        </w:rPr>
      </w:pPr>
      <w:r w:rsidRPr="00697AE6">
        <w:rPr>
          <w:rFonts w:eastAsia="Times New Roman" w:cs="Times New Roman"/>
          <w:sz w:val="24"/>
          <w:szCs w:val="24"/>
          <w:lang w:eastAsia="en-GB"/>
        </w:rPr>
        <w:t> </w:t>
      </w:r>
      <w:r w:rsidRPr="00697AE6">
        <w:rPr>
          <w:rFonts w:eastAsia="Times New Roman" w:cs="Times New Roman"/>
          <w:i/>
          <w:iCs/>
          <w:sz w:val="24"/>
          <w:szCs w:val="24"/>
          <w:lang w:eastAsia="en-GB"/>
        </w:rPr>
        <w:t>Reframing space for learning: Empowering Excellence and Innovation in University Teaching and Learning,</w:t>
      </w:r>
      <w:r w:rsidRPr="00697AE6">
        <w:rPr>
          <w:rFonts w:eastAsia="Times New Roman" w:cs="Times New Roman"/>
          <w:sz w:val="24"/>
          <w:szCs w:val="24"/>
          <w:lang w:eastAsia="en-GB"/>
        </w:rPr>
        <w:t> </w:t>
      </w:r>
    </w:p>
    <w:p w:rsidR="00697AE6" w:rsidRPr="00697AE6" w:rsidRDefault="00697AE6" w:rsidP="00697AE6">
      <w:pPr>
        <w:spacing w:after="0" w:line="240" w:lineRule="auto"/>
        <w:rPr>
          <w:rFonts w:eastAsia="Times New Roman" w:cs="Times New Roman"/>
          <w:sz w:val="24"/>
          <w:szCs w:val="24"/>
          <w:lang w:eastAsia="en-GB"/>
        </w:rPr>
      </w:pPr>
      <w:r w:rsidRPr="00697AE6">
        <w:rPr>
          <w:rFonts w:eastAsia="Times New Roman" w:cs="Times New Roman"/>
          <w:sz w:val="24"/>
          <w:szCs w:val="24"/>
          <w:lang w:eastAsia="en-GB"/>
        </w:rPr>
        <w:t>To be published by UCL/IoE Press.  </w:t>
      </w:r>
      <w:hyperlink r:id="rId6" w:history="1">
        <w:r w:rsidRPr="00A274DC">
          <w:rPr>
            <w:rFonts w:eastAsia="Times New Roman" w:cs="Times New Roman"/>
            <w:color w:val="0000FF"/>
            <w:sz w:val="24"/>
            <w:szCs w:val="24"/>
            <w:u w:val="single"/>
            <w:lang w:eastAsia="en-GB"/>
          </w:rPr>
          <w:t>https://www.ucl-ioe-press.com/books/higher-education-and-lifelong-learning/reframing-space-for-learning/</w:t>
        </w:r>
      </w:hyperlink>
    </w:p>
    <w:p w:rsidR="00697AE6" w:rsidRPr="00697AE6" w:rsidRDefault="00697AE6" w:rsidP="00697AE6">
      <w:pPr>
        <w:spacing w:after="0" w:line="240" w:lineRule="auto"/>
        <w:rPr>
          <w:rFonts w:eastAsia="Times New Roman" w:cs="Times New Roman"/>
          <w:sz w:val="24"/>
          <w:szCs w:val="24"/>
          <w:lang w:eastAsia="en-GB"/>
        </w:rPr>
      </w:pPr>
    </w:p>
    <w:p w:rsidR="00697AE6" w:rsidRPr="00697AE6" w:rsidRDefault="00697AE6" w:rsidP="00697AE6">
      <w:pPr>
        <w:spacing w:after="0" w:line="240" w:lineRule="auto"/>
        <w:rPr>
          <w:rFonts w:eastAsia="Times New Roman" w:cs="Times New Roman"/>
          <w:sz w:val="24"/>
          <w:szCs w:val="24"/>
          <w:lang w:eastAsia="en-GB"/>
        </w:rPr>
      </w:pPr>
      <w:r w:rsidRPr="00697AE6">
        <w:rPr>
          <w:rFonts w:eastAsia="Times New Roman" w:cs="Times New Roman"/>
          <w:i/>
          <w:iCs/>
          <w:sz w:val="24"/>
          <w:szCs w:val="24"/>
          <w:lang w:eastAsia="en-GB"/>
        </w:rPr>
        <w:t>Reframing space for learning </w:t>
      </w:r>
      <w:r w:rsidRPr="00697AE6">
        <w:rPr>
          <w:rFonts w:eastAsia="Times New Roman" w:cs="Times New Roman"/>
          <w:sz w:val="24"/>
          <w:szCs w:val="24"/>
          <w:lang w:eastAsia="en-GB"/>
        </w:rPr>
        <w:t xml:space="preserve">is a book about learning and teaching practice which explores the importance and impact of learning spaces and places in university teaching. There is a chapter about NTFs working with architects and estates staff in co-designing and refurbishing learning spaces </w:t>
      </w:r>
      <w:r w:rsidR="00A274DC" w:rsidRPr="00A274DC">
        <w:rPr>
          <w:rFonts w:eastAsia="Times New Roman" w:cs="Times New Roman"/>
          <w:sz w:val="24"/>
          <w:szCs w:val="24"/>
          <w:lang w:eastAsia="en-GB"/>
        </w:rPr>
        <w:t>– to be published in early 2019</w:t>
      </w:r>
    </w:p>
    <w:p w:rsidR="00697AE6" w:rsidRPr="00697AE6" w:rsidRDefault="00697AE6" w:rsidP="00697AE6">
      <w:pPr>
        <w:spacing w:after="0" w:line="240" w:lineRule="auto"/>
        <w:rPr>
          <w:rFonts w:eastAsia="Times New Roman" w:cs="Times New Roman"/>
          <w:sz w:val="24"/>
          <w:szCs w:val="24"/>
          <w:lang w:eastAsia="en-GB"/>
        </w:rPr>
      </w:pPr>
    </w:p>
    <w:p w:rsidR="00697AE6" w:rsidRPr="00697AE6" w:rsidRDefault="00697AE6" w:rsidP="00697AE6">
      <w:pPr>
        <w:spacing w:after="0" w:line="240" w:lineRule="auto"/>
        <w:rPr>
          <w:rFonts w:eastAsia="Times New Roman" w:cs="Times New Roman"/>
          <w:i/>
          <w:sz w:val="24"/>
          <w:szCs w:val="24"/>
          <w:lang w:eastAsia="en-GB"/>
        </w:rPr>
      </w:pPr>
      <w:r w:rsidRPr="00697AE6">
        <w:rPr>
          <w:rFonts w:eastAsia="Times New Roman" w:cs="Times New Roman"/>
          <w:sz w:val="24"/>
          <w:szCs w:val="24"/>
          <w:lang w:eastAsia="en-GB"/>
        </w:rPr>
        <w:t xml:space="preserve">Anne </w:t>
      </w:r>
      <w:proofErr w:type="gramStart"/>
      <w:r w:rsidRPr="00697AE6">
        <w:rPr>
          <w:rFonts w:eastAsia="Times New Roman" w:cs="Times New Roman"/>
          <w:sz w:val="24"/>
          <w:szCs w:val="24"/>
          <w:lang w:eastAsia="en-GB"/>
        </w:rPr>
        <w:t>Boddington  and</w:t>
      </w:r>
      <w:proofErr w:type="gramEnd"/>
      <w:r w:rsidRPr="00697AE6">
        <w:rPr>
          <w:rFonts w:eastAsia="Times New Roman" w:cs="Times New Roman"/>
          <w:sz w:val="24"/>
          <w:szCs w:val="24"/>
          <w:lang w:eastAsia="en-GB"/>
        </w:rPr>
        <w:t xml:space="preserve"> Joe Boys (2011), </w:t>
      </w:r>
      <w:r w:rsidRPr="00697AE6">
        <w:rPr>
          <w:rFonts w:eastAsia="Times New Roman" w:cs="Times New Roman"/>
          <w:i/>
          <w:sz w:val="24"/>
          <w:szCs w:val="24"/>
          <w:lang w:eastAsia="en-GB"/>
        </w:rPr>
        <w:t>Re-shaping learning: The future of learning spaces in post-compulsory education.</w:t>
      </w:r>
    </w:p>
    <w:p w:rsidR="00776F49" w:rsidRPr="00776F49" w:rsidRDefault="00776F49" w:rsidP="00776F49">
      <w:pPr>
        <w:spacing w:after="0" w:line="240" w:lineRule="auto"/>
        <w:rPr>
          <w:rFonts w:eastAsia="Times New Roman" w:cs="Times New Roman"/>
          <w:sz w:val="24"/>
          <w:szCs w:val="24"/>
          <w:lang w:eastAsia="en-GB"/>
        </w:rPr>
      </w:pPr>
    </w:p>
    <w:p w:rsidR="00776F49" w:rsidRPr="00776F49" w:rsidRDefault="00776F49" w:rsidP="00776F49">
      <w:pPr>
        <w:spacing w:after="0" w:line="240" w:lineRule="auto"/>
        <w:rPr>
          <w:rFonts w:eastAsia="Times New Roman" w:cs="Times New Roman"/>
          <w:sz w:val="24"/>
          <w:szCs w:val="24"/>
          <w:lang w:eastAsia="en-GB"/>
        </w:rPr>
      </w:pPr>
      <w:r w:rsidRPr="00776F49">
        <w:rPr>
          <w:rFonts w:eastAsia="Times New Roman" w:cs="Times New Roman"/>
          <w:i/>
          <w:iCs/>
          <w:sz w:val="24"/>
          <w:szCs w:val="24"/>
          <w:lang w:eastAsia="en-GB"/>
        </w:rPr>
        <w:t>Reimagining Spaces for Learning in Higher Education</w:t>
      </w:r>
      <w:r w:rsidRPr="00776F49">
        <w:rPr>
          <w:rFonts w:eastAsia="Times New Roman" w:cs="Times New Roman"/>
          <w:sz w:val="24"/>
          <w:szCs w:val="24"/>
          <w:lang w:eastAsia="en-GB"/>
        </w:rPr>
        <w:t xml:space="preserve"> (2018)</w:t>
      </w:r>
      <w:r w:rsidR="00697AE6" w:rsidRPr="00A274DC">
        <w:rPr>
          <w:rFonts w:eastAsia="Times New Roman" w:cs="Times New Roman"/>
          <w:sz w:val="24"/>
          <w:szCs w:val="24"/>
          <w:lang w:eastAsia="en-GB"/>
        </w:rPr>
        <w:t xml:space="preserve"> </w:t>
      </w:r>
      <w:r w:rsidR="00697AE6" w:rsidRPr="00776F49">
        <w:rPr>
          <w:rFonts w:eastAsia="Times New Roman" w:cs="Times New Roman"/>
          <w:sz w:val="24"/>
          <w:szCs w:val="24"/>
          <w:lang w:eastAsia="en-GB"/>
        </w:rPr>
        <w:t>Andrew Middleton</w:t>
      </w:r>
      <w:proofErr w:type="gramStart"/>
      <w:r w:rsidR="00697AE6" w:rsidRPr="00A274DC">
        <w:rPr>
          <w:rFonts w:eastAsia="Times New Roman" w:cs="Times New Roman"/>
          <w:sz w:val="24"/>
          <w:szCs w:val="24"/>
          <w:lang w:eastAsia="en-GB"/>
        </w:rPr>
        <w:t xml:space="preserve">, </w:t>
      </w:r>
      <w:r w:rsidRPr="00776F49">
        <w:rPr>
          <w:rFonts w:eastAsia="Times New Roman" w:cs="Times New Roman"/>
          <w:sz w:val="24"/>
          <w:szCs w:val="24"/>
          <w:lang w:eastAsia="en-GB"/>
        </w:rPr>
        <w:t xml:space="preserve"> Palgrave</w:t>
      </w:r>
      <w:proofErr w:type="gramEnd"/>
      <w:r w:rsidRPr="00776F49">
        <w:rPr>
          <w:rFonts w:eastAsia="Times New Roman" w:cs="Times New Roman"/>
          <w:sz w:val="24"/>
          <w:szCs w:val="24"/>
          <w:lang w:eastAsia="en-GB"/>
        </w:rPr>
        <w:t xml:space="preserve"> Macmillan</w:t>
      </w:r>
    </w:p>
    <w:p w:rsidR="00776F49" w:rsidRPr="00776F49" w:rsidRDefault="00776F49" w:rsidP="00776F49">
      <w:pPr>
        <w:spacing w:after="0" w:line="240" w:lineRule="auto"/>
        <w:rPr>
          <w:rFonts w:eastAsia="Times New Roman" w:cs="Times New Roman"/>
          <w:sz w:val="24"/>
          <w:szCs w:val="24"/>
          <w:lang w:eastAsia="en-GB"/>
        </w:rPr>
      </w:pPr>
    </w:p>
    <w:p w:rsidR="00776F49" w:rsidRPr="00776F49" w:rsidRDefault="00776F49" w:rsidP="00776F49">
      <w:pPr>
        <w:spacing w:after="0" w:line="240" w:lineRule="auto"/>
        <w:rPr>
          <w:rFonts w:eastAsia="Times New Roman" w:cs="Times New Roman"/>
          <w:sz w:val="24"/>
          <w:szCs w:val="24"/>
          <w:lang w:eastAsia="en-GB"/>
        </w:rPr>
      </w:pPr>
      <w:r w:rsidRPr="00776F49">
        <w:rPr>
          <w:rFonts w:eastAsia="Times New Roman" w:cs="Times New Roman"/>
          <w:i/>
          <w:iCs/>
          <w:sz w:val="24"/>
          <w:szCs w:val="24"/>
          <w:lang w:eastAsia="en-GB"/>
        </w:rPr>
        <w:t>Learning Landscapes in Higher Education</w:t>
      </w:r>
      <w:r w:rsidRPr="00776F49">
        <w:rPr>
          <w:rFonts w:eastAsia="Times New Roman" w:cs="Times New Roman"/>
          <w:sz w:val="24"/>
          <w:szCs w:val="24"/>
          <w:lang w:eastAsia="en-GB"/>
        </w:rPr>
        <w:t xml:space="preserve"> (2010):</w:t>
      </w:r>
    </w:p>
    <w:p w:rsidR="00776F49" w:rsidRPr="00776F49" w:rsidRDefault="00776F49" w:rsidP="00776F49">
      <w:pPr>
        <w:spacing w:after="0" w:line="240" w:lineRule="auto"/>
        <w:rPr>
          <w:rFonts w:eastAsia="Times New Roman" w:cs="Times New Roman"/>
          <w:sz w:val="24"/>
          <w:szCs w:val="24"/>
          <w:lang w:eastAsia="en-GB"/>
        </w:rPr>
      </w:pPr>
      <w:hyperlink r:id="rId7" w:history="1">
        <w:r w:rsidRPr="00A274DC">
          <w:rPr>
            <w:rFonts w:eastAsia="Times New Roman" w:cs="Times New Roman"/>
            <w:color w:val="0000FF"/>
            <w:sz w:val="24"/>
            <w:szCs w:val="24"/>
            <w:u w:val="single"/>
            <w:lang w:eastAsia="en-GB"/>
          </w:rPr>
          <w:t>http://www.google.co.uk/url?sa=t&amp;rct=j&amp;q=&amp;esrc=s&amp;source=web&amp;cd=1&amp;ved=2ahUKEwiHw4Ls4LzeAhUQxxoKHcloB_AQFjAAegQIABAC&amp;url=http%3A%2F%2Fhedqf.org%2FOpenFile.ashx%3Fpath%3D%255CHEDQF%2BPublications%255C2010_HEFCE_Learning_Landscapes_in_Higher_Education.pdf&amp;usg=AOvVaw2j_gpPjlxgsnjTqZCfmVkc</w:t>
        </w:r>
      </w:hyperlink>
    </w:p>
    <w:p w:rsidR="00776F49" w:rsidRPr="00776F49" w:rsidRDefault="00776F49" w:rsidP="00776F49">
      <w:pPr>
        <w:spacing w:after="0" w:line="240" w:lineRule="auto"/>
        <w:rPr>
          <w:rFonts w:eastAsia="Times New Roman" w:cs="Times New Roman"/>
          <w:sz w:val="24"/>
          <w:szCs w:val="24"/>
          <w:lang w:eastAsia="en-GB"/>
        </w:rPr>
      </w:pPr>
    </w:p>
    <w:p w:rsidR="00776F49" w:rsidRPr="00776F49" w:rsidRDefault="00776F49" w:rsidP="00776F49">
      <w:pPr>
        <w:spacing w:after="0" w:line="240" w:lineRule="auto"/>
        <w:rPr>
          <w:rFonts w:eastAsia="Times New Roman" w:cs="Times New Roman"/>
          <w:sz w:val="24"/>
          <w:szCs w:val="24"/>
          <w:lang w:eastAsia="en-GB"/>
        </w:rPr>
      </w:pPr>
      <w:r w:rsidRPr="00776F49">
        <w:rPr>
          <w:rFonts w:eastAsia="Times New Roman" w:cs="Times New Roman"/>
          <w:i/>
          <w:iCs/>
          <w:sz w:val="24"/>
          <w:szCs w:val="24"/>
          <w:lang w:eastAsia="en-GB"/>
        </w:rPr>
        <w:t>Leadership and Learning Landscapes: the struggle for the idea of the University</w:t>
      </w:r>
      <w:r w:rsidRPr="00776F49">
        <w:rPr>
          <w:rFonts w:eastAsia="Times New Roman" w:cs="Times New Roman"/>
          <w:sz w:val="24"/>
          <w:szCs w:val="24"/>
          <w:lang w:eastAsia="en-GB"/>
        </w:rPr>
        <w:t xml:space="preserve"> (2011):</w:t>
      </w:r>
    </w:p>
    <w:p w:rsidR="00776F49" w:rsidRPr="00776F49" w:rsidRDefault="00776F49" w:rsidP="00776F49">
      <w:pPr>
        <w:spacing w:after="0" w:line="240" w:lineRule="auto"/>
        <w:rPr>
          <w:rFonts w:eastAsia="Times New Roman" w:cs="Times New Roman"/>
          <w:sz w:val="24"/>
          <w:szCs w:val="24"/>
          <w:lang w:eastAsia="en-GB"/>
        </w:rPr>
      </w:pPr>
      <w:hyperlink r:id="rId8" w:history="1">
        <w:r w:rsidRPr="00A274DC">
          <w:rPr>
            <w:rFonts w:eastAsia="Times New Roman" w:cs="Times New Roman"/>
            <w:color w:val="0000FF"/>
            <w:sz w:val="24"/>
            <w:szCs w:val="24"/>
            <w:u w:val="single"/>
            <w:lang w:eastAsia="en-GB"/>
          </w:rPr>
          <w:t>https://onlinelibrary.wiley.com/doi/abs/10.1111/j.1468-2273.2011.00494.x</w:t>
        </w:r>
      </w:hyperlink>
    </w:p>
    <w:p w:rsidR="00776F49" w:rsidRPr="00776F49" w:rsidRDefault="00776F49" w:rsidP="00776F49">
      <w:pPr>
        <w:spacing w:after="0" w:line="240" w:lineRule="auto"/>
        <w:rPr>
          <w:rFonts w:eastAsia="Times New Roman" w:cs="Times New Roman"/>
          <w:sz w:val="24"/>
          <w:szCs w:val="24"/>
          <w:lang w:eastAsia="en-GB"/>
        </w:rPr>
      </w:pPr>
    </w:p>
    <w:p w:rsidR="00776F49" w:rsidRPr="00776F49" w:rsidRDefault="00776F49" w:rsidP="00776F49">
      <w:pPr>
        <w:spacing w:after="0" w:line="240" w:lineRule="auto"/>
        <w:rPr>
          <w:rFonts w:eastAsia="Times New Roman" w:cs="Times New Roman"/>
          <w:sz w:val="24"/>
          <w:szCs w:val="24"/>
          <w:lang w:eastAsia="en-GB"/>
        </w:rPr>
      </w:pPr>
      <w:r w:rsidRPr="00776F49">
        <w:rPr>
          <w:rFonts w:eastAsia="Times New Roman" w:cs="Times New Roman"/>
          <w:i/>
          <w:iCs/>
          <w:sz w:val="24"/>
          <w:szCs w:val="24"/>
          <w:lang w:eastAsia="en-GB"/>
        </w:rPr>
        <w:t>On the Nature of Academic Space</w:t>
      </w:r>
      <w:r w:rsidRPr="00776F49">
        <w:rPr>
          <w:rFonts w:eastAsia="Times New Roman" w:cs="Times New Roman"/>
          <w:sz w:val="24"/>
          <w:szCs w:val="24"/>
          <w:lang w:eastAsia="en-GB"/>
        </w:rPr>
        <w:t xml:space="preserve"> with Helen </w:t>
      </w:r>
      <w:proofErr w:type="spellStart"/>
      <w:r w:rsidRPr="00776F49">
        <w:rPr>
          <w:rFonts w:eastAsia="Times New Roman" w:cs="Times New Roman"/>
          <w:sz w:val="24"/>
          <w:szCs w:val="24"/>
          <w:lang w:eastAsia="en-GB"/>
        </w:rPr>
        <w:t>Beetham</w:t>
      </w:r>
      <w:proofErr w:type="spellEnd"/>
      <w:r w:rsidRPr="00776F49">
        <w:rPr>
          <w:rFonts w:eastAsia="Times New Roman" w:cs="Times New Roman"/>
          <w:sz w:val="24"/>
          <w:szCs w:val="24"/>
          <w:lang w:eastAsia="en-GB"/>
        </w:rPr>
        <w:t xml:space="preserve"> in John Lea’s </w:t>
      </w:r>
      <w:r w:rsidRPr="00776F49">
        <w:rPr>
          <w:rFonts w:eastAsia="Times New Roman" w:cs="Times New Roman"/>
          <w:i/>
          <w:iCs/>
          <w:sz w:val="24"/>
          <w:szCs w:val="24"/>
          <w:lang w:eastAsia="en-GB"/>
        </w:rPr>
        <w:t>Enhancing Learning and Teaching in Higher Education</w:t>
      </w:r>
      <w:r w:rsidRPr="00776F49">
        <w:rPr>
          <w:rFonts w:eastAsia="Times New Roman" w:cs="Times New Roman"/>
          <w:sz w:val="24"/>
          <w:szCs w:val="24"/>
          <w:lang w:eastAsia="en-GB"/>
        </w:rPr>
        <w:t xml:space="preserve"> (2015):</w:t>
      </w:r>
    </w:p>
    <w:p w:rsidR="00776F49" w:rsidRPr="00776F49" w:rsidRDefault="00776F49" w:rsidP="00776F49">
      <w:pPr>
        <w:spacing w:after="0" w:line="240" w:lineRule="auto"/>
        <w:rPr>
          <w:rFonts w:eastAsia="Times New Roman" w:cs="Times New Roman"/>
          <w:sz w:val="24"/>
          <w:szCs w:val="24"/>
          <w:lang w:eastAsia="en-GB"/>
        </w:rPr>
      </w:pPr>
    </w:p>
    <w:p w:rsidR="00776F49" w:rsidRPr="00776F49" w:rsidRDefault="00776F49" w:rsidP="00776F49">
      <w:pPr>
        <w:spacing w:after="0" w:line="240" w:lineRule="auto"/>
        <w:rPr>
          <w:rFonts w:eastAsia="Times New Roman" w:cs="Times New Roman"/>
          <w:sz w:val="24"/>
          <w:szCs w:val="24"/>
          <w:lang w:eastAsia="en-GB"/>
        </w:rPr>
      </w:pPr>
      <w:hyperlink r:id="rId9" w:history="1">
        <w:r w:rsidRPr="00A274DC">
          <w:rPr>
            <w:rFonts w:eastAsia="Times New Roman" w:cs="Times New Roman"/>
            <w:color w:val="0000FF"/>
            <w:sz w:val="24"/>
            <w:szCs w:val="24"/>
            <w:u w:val="single"/>
            <w:lang w:eastAsia="en-GB"/>
          </w:rPr>
          <w:t>https://www.mheducation.co.uk/9780335264162-emea-enhancing-learning-and-teaching-in-higher-education-engaging-with-the-dimensions-of-practice</w:t>
        </w:r>
      </w:hyperlink>
    </w:p>
    <w:p w:rsidR="00776F49" w:rsidRPr="00776F49" w:rsidRDefault="00776F49" w:rsidP="00776F49">
      <w:pPr>
        <w:spacing w:after="0" w:line="240" w:lineRule="auto"/>
        <w:rPr>
          <w:rFonts w:eastAsia="Times New Roman" w:cs="Times New Roman"/>
          <w:sz w:val="24"/>
          <w:szCs w:val="24"/>
          <w:lang w:eastAsia="en-GB"/>
        </w:rPr>
      </w:pPr>
    </w:p>
    <w:p w:rsidR="00776F49" w:rsidRPr="00776F49" w:rsidRDefault="00776F49" w:rsidP="00776F49">
      <w:pPr>
        <w:spacing w:after="0" w:line="240" w:lineRule="auto"/>
        <w:rPr>
          <w:rFonts w:eastAsia="Times New Roman" w:cs="Times New Roman"/>
          <w:sz w:val="24"/>
          <w:szCs w:val="24"/>
          <w:lang w:eastAsia="en-GB"/>
        </w:rPr>
      </w:pPr>
      <w:r w:rsidRPr="00776F49">
        <w:rPr>
          <w:rFonts w:eastAsia="Times New Roman" w:cs="Times New Roman"/>
          <w:sz w:val="24"/>
          <w:szCs w:val="24"/>
          <w:lang w:eastAsia="en-GB"/>
        </w:rPr>
        <w:t>Also, see Cath Lambert’s article on the Reinvention Centre classroom we designed at Warwick:</w:t>
      </w:r>
    </w:p>
    <w:p w:rsidR="00776F49" w:rsidRPr="00776F49" w:rsidRDefault="00776F49" w:rsidP="00776F49">
      <w:pPr>
        <w:spacing w:after="0" w:line="240" w:lineRule="auto"/>
        <w:rPr>
          <w:rFonts w:eastAsia="Times New Roman" w:cs="Times New Roman"/>
          <w:sz w:val="24"/>
          <w:szCs w:val="24"/>
          <w:lang w:eastAsia="en-GB"/>
        </w:rPr>
      </w:pPr>
    </w:p>
    <w:p w:rsidR="00776F49" w:rsidRPr="00776F49" w:rsidRDefault="00776F49" w:rsidP="00776F49">
      <w:pPr>
        <w:spacing w:after="0" w:line="240" w:lineRule="auto"/>
        <w:rPr>
          <w:rFonts w:eastAsia="Times New Roman" w:cs="Times New Roman"/>
          <w:sz w:val="24"/>
          <w:szCs w:val="24"/>
          <w:lang w:eastAsia="en-GB"/>
        </w:rPr>
      </w:pPr>
      <w:r w:rsidRPr="00776F49">
        <w:rPr>
          <w:rFonts w:eastAsia="Times New Roman" w:cs="Times New Roman"/>
          <w:i/>
          <w:iCs/>
          <w:sz w:val="24"/>
          <w:szCs w:val="24"/>
          <w:lang w:eastAsia="en-GB"/>
        </w:rPr>
        <w:t>Psycho-classrooms: teaching as a work of art</w:t>
      </w:r>
      <w:r w:rsidRPr="00776F49">
        <w:rPr>
          <w:rFonts w:eastAsia="Times New Roman" w:cs="Times New Roman"/>
          <w:sz w:val="24"/>
          <w:szCs w:val="24"/>
          <w:lang w:eastAsia="en-GB"/>
        </w:rPr>
        <w:t xml:space="preserve"> (2011):</w:t>
      </w:r>
    </w:p>
    <w:p w:rsidR="00776F49" w:rsidRPr="00776F49" w:rsidRDefault="00776F49" w:rsidP="00776F49">
      <w:pPr>
        <w:spacing w:after="0" w:line="240" w:lineRule="auto"/>
        <w:rPr>
          <w:rFonts w:eastAsia="Times New Roman" w:cs="Times New Roman"/>
          <w:color w:val="1F497D"/>
        </w:rPr>
      </w:pPr>
      <w:hyperlink r:id="rId10" w:history="1">
        <w:r w:rsidRPr="00A274DC">
          <w:rPr>
            <w:rFonts w:eastAsia="Times New Roman" w:cs="Times New Roman"/>
            <w:color w:val="0000FF"/>
            <w:u w:val="single"/>
          </w:rPr>
          <w:t>http://wrap.warwick.ac.uk/41421/</w:t>
        </w:r>
      </w:hyperlink>
    </w:p>
    <w:p w:rsidR="00776F49" w:rsidRPr="00776F49" w:rsidRDefault="00776F49" w:rsidP="00776F49">
      <w:pPr>
        <w:spacing w:after="0" w:line="240" w:lineRule="auto"/>
        <w:rPr>
          <w:rFonts w:eastAsia="Times New Roman" w:cs="Times New Roman"/>
          <w:sz w:val="24"/>
          <w:szCs w:val="24"/>
          <w:lang w:eastAsia="en-GB"/>
        </w:rPr>
      </w:pPr>
    </w:p>
    <w:p w:rsidR="00695180" w:rsidRPr="00A274DC" w:rsidRDefault="002F6748" w:rsidP="00EC2661">
      <w:pPr>
        <w:rPr>
          <w:b/>
          <w:sz w:val="24"/>
        </w:rPr>
      </w:pPr>
      <w:r w:rsidRPr="00A274DC">
        <w:rPr>
          <w:b/>
          <w:sz w:val="24"/>
        </w:rPr>
        <w:t xml:space="preserve">A major literature review </w:t>
      </w:r>
    </w:p>
    <w:p w:rsidR="002F6748" w:rsidRPr="002F6748" w:rsidRDefault="002F6748" w:rsidP="002F6748">
      <w:pPr>
        <w:spacing w:after="0" w:line="240" w:lineRule="auto"/>
        <w:rPr>
          <w:rFonts w:eastAsia="Times New Roman" w:cs="Times New Roman"/>
          <w:sz w:val="24"/>
          <w:szCs w:val="24"/>
          <w:lang w:eastAsia="en-GB"/>
        </w:rPr>
      </w:pPr>
      <w:hyperlink r:id="rId11" w:history="1">
        <w:r w:rsidRPr="00A274DC">
          <w:rPr>
            <w:rFonts w:eastAsia="Times New Roman" w:cs="Times New Roman"/>
            <w:color w:val="0000FF"/>
            <w:sz w:val="24"/>
            <w:szCs w:val="24"/>
            <w:u w:val="single"/>
            <w:lang w:eastAsia="en-GB"/>
          </w:rPr>
          <w:t>http://learnline.cdu.edu.au/commonunits/documents/Ret</w:t>
        </w:r>
        <w:r w:rsidRPr="00A274DC">
          <w:rPr>
            <w:rFonts w:eastAsia="Times New Roman" w:cs="Times New Roman"/>
            <w:color w:val="0000FF"/>
            <w:sz w:val="24"/>
            <w:szCs w:val="24"/>
            <w:u w:val="single"/>
            <w:lang w:eastAsia="en-GB"/>
          </w:rPr>
          <w:t>r</w:t>
        </w:r>
        <w:r w:rsidRPr="00A274DC">
          <w:rPr>
            <w:rFonts w:eastAsia="Times New Roman" w:cs="Times New Roman"/>
            <w:color w:val="0000FF"/>
            <w:sz w:val="24"/>
            <w:szCs w:val="24"/>
            <w:u w:val="single"/>
            <w:lang w:eastAsia="en-GB"/>
          </w:rPr>
          <w:t>ofitting%20University%20Learning%20Spaces.pdf</w:t>
        </w:r>
      </w:hyperlink>
    </w:p>
    <w:p w:rsidR="002F6748" w:rsidRPr="00A274DC" w:rsidRDefault="002F6748" w:rsidP="002F6748">
      <w:pPr>
        <w:spacing w:after="0" w:line="240" w:lineRule="auto"/>
        <w:rPr>
          <w:rFonts w:eastAsia="Times New Roman" w:cs="Times New Roman"/>
          <w:sz w:val="24"/>
          <w:szCs w:val="24"/>
          <w:lang w:eastAsia="en-GB"/>
        </w:rPr>
      </w:pPr>
    </w:p>
    <w:p w:rsidR="00B72ABB" w:rsidRPr="00A274DC" w:rsidRDefault="00B72ABB" w:rsidP="00B72ABB">
      <w:proofErr w:type="spellStart"/>
      <w:r w:rsidRPr="00A274DC">
        <w:t>FLEXspace</w:t>
      </w:r>
      <w:proofErr w:type="spellEnd"/>
      <w:r w:rsidRPr="00A274DC">
        <w:t xml:space="preserve"> (</w:t>
      </w:r>
      <w:hyperlink r:id="rId12" w:history="1">
        <w:r w:rsidRPr="00A274DC">
          <w:rPr>
            <w:rStyle w:val="Hyperlink"/>
          </w:rPr>
          <w:t>http://flexspace.org/</w:t>
        </w:r>
      </w:hyperlink>
      <w:r w:rsidRPr="00A274DC">
        <w:t xml:space="preserve">) is an initiative jointly sponsored by the California State University and State University of New York systems in the US that </w:t>
      </w:r>
      <w:r w:rsidRPr="00A274DC">
        <w:rPr>
          <w:b/>
        </w:rPr>
        <w:t>provides a global forum and open repository for sharing examples of innovative learning spaces and their impact on teaching and learnin</w:t>
      </w:r>
      <w:r w:rsidRPr="00A274DC">
        <w:t>g</w:t>
      </w:r>
      <w:r w:rsidR="00A50C40" w:rsidRPr="00A274DC">
        <w:t>.</w:t>
      </w:r>
    </w:p>
    <w:p w:rsidR="00A50C40" w:rsidRPr="00A274DC" w:rsidRDefault="00A50C40" w:rsidP="00A50C40">
      <w:pPr>
        <w:rPr>
          <w:b/>
          <w:sz w:val="24"/>
        </w:rPr>
      </w:pPr>
      <w:r w:rsidRPr="00A274DC">
        <w:rPr>
          <w:b/>
          <w:sz w:val="24"/>
        </w:rPr>
        <w:t xml:space="preserve">UCISA UK HE Learning Spaces Toolkit: </w:t>
      </w:r>
      <w:hyperlink r:id="rId13" w:history="1">
        <w:r w:rsidRPr="00A274DC">
          <w:rPr>
            <w:rStyle w:val="Hyperlink"/>
            <w:b/>
            <w:sz w:val="24"/>
          </w:rPr>
          <w:t>https://www.ucisa.ac.uk/learningspace</w:t>
        </w:r>
      </w:hyperlink>
      <w:r w:rsidRPr="00A274DC">
        <w:rPr>
          <w:b/>
          <w:sz w:val="24"/>
        </w:rPr>
        <w:t xml:space="preserve"> </w:t>
      </w:r>
    </w:p>
    <w:p w:rsidR="008E2B88" w:rsidRPr="00A274DC" w:rsidRDefault="00BB0107" w:rsidP="002F6748">
      <w:pPr>
        <w:spacing w:after="0" w:line="240" w:lineRule="auto"/>
        <w:rPr>
          <w:rFonts w:eastAsia="Times New Roman" w:cs="Times New Roman"/>
          <w:b/>
          <w:sz w:val="24"/>
          <w:szCs w:val="24"/>
          <w:lang w:eastAsia="en-GB"/>
        </w:rPr>
      </w:pPr>
      <w:r w:rsidRPr="00A274DC">
        <w:rPr>
          <w:rFonts w:eastAsia="Times New Roman" w:cs="Times New Roman"/>
          <w:b/>
          <w:sz w:val="24"/>
          <w:szCs w:val="24"/>
          <w:lang w:eastAsia="en-GB"/>
        </w:rPr>
        <w:t xml:space="preserve">Leaflet from JISC </w:t>
      </w:r>
    </w:p>
    <w:p w:rsidR="00BB0107" w:rsidRPr="00BB0107" w:rsidRDefault="00BB0107" w:rsidP="00BB0107">
      <w:pPr>
        <w:spacing w:after="0" w:line="240" w:lineRule="auto"/>
        <w:rPr>
          <w:rFonts w:eastAsia="Times New Roman" w:cs="Times New Roman"/>
          <w:color w:val="1F497D"/>
        </w:rPr>
      </w:pPr>
      <w:r w:rsidRPr="00BB0107">
        <w:rPr>
          <w:rFonts w:eastAsia="Times New Roman" w:cs="Times New Roman"/>
          <w:color w:val="1F497D"/>
        </w:rPr>
        <w:t xml:space="preserve"> </w:t>
      </w:r>
      <w:hyperlink r:id="rId14" w:history="1">
        <w:r w:rsidRPr="00A274DC">
          <w:rPr>
            <w:rFonts w:eastAsia="Times New Roman" w:cs="Times New Roman"/>
            <w:color w:val="0000FF"/>
            <w:u w:val="single"/>
          </w:rPr>
          <w:t>https://www.jisc.ac.uk/guides/designing-learning-and-assessment-in-a-digital-age/learning-spaces</w:t>
        </w:r>
      </w:hyperlink>
      <w:r w:rsidRPr="00BB0107">
        <w:rPr>
          <w:rFonts w:eastAsia="Times New Roman" w:cs="Times New Roman"/>
          <w:color w:val="1F497D"/>
        </w:rPr>
        <w:t xml:space="preserve">  </w:t>
      </w:r>
    </w:p>
    <w:p w:rsidR="00BB0107" w:rsidRPr="00BB0107" w:rsidRDefault="00BB0107" w:rsidP="00BB0107">
      <w:pPr>
        <w:spacing w:after="0" w:line="240" w:lineRule="auto"/>
        <w:rPr>
          <w:rFonts w:eastAsia="Times New Roman" w:cs="Times New Roman"/>
          <w:sz w:val="24"/>
          <w:szCs w:val="24"/>
          <w:lang w:eastAsia="en-GB"/>
        </w:rPr>
      </w:pPr>
    </w:p>
    <w:p w:rsidR="00EC2661" w:rsidRPr="00A274DC" w:rsidRDefault="00EC2661">
      <w:pPr>
        <w:rPr>
          <w:b/>
          <w:sz w:val="24"/>
        </w:rPr>
      </w:pPr>
      <w:r w:rsidRPr="00A274DC">
        <w:rPr>
          <w:b/>
          <w:sz w:val="24"/>
        </w:rPr>
        <w:t xml:space="preserve">Presentation from </w:t>
      </w:r>
      <w:proofErr w:type="spellStart"/>
      <w:r w:rsidRPr="00A274DC">
        <w:rPr>
          <w:b/>
          <w:sz w:val="24"/>
        </w:rPr>
        <w:t>Ros</w:t>
      </w:r>
      <w:proofErr w:type="spellEnd"/>
      <w:r w:rsidRPr="00A274DC">
        <w:rPr>
          <w:b/>
          <w:sz w:val="24"/>
        </w:rPr>
        <w:t xml:space="preserve"> </w:t>
      </w:r>
      <w:r w:rsidR="00BB0107" w:rsidRPr="00A274DC">
        <w:rPr>
          <w:b/>
          <w:sz w:val="24"/>
        </w:rPr>
        <w:t>O’</w:t>
      </w:r>
      <w:r w:rsidRPr="00A274DC">
        <w:rPr>
          <w:b/>
          <w:sz w:val="24"/>
        </w:rPr>
        <w:t>Leary and David Webster</w:t>
      </w:r>
    </w:p>
    <w:p w:rsidR="00EC2661" w:rsidRPr="00EC2661" w:rsidRDefault="00EC2661" w:rsidP="00EC2661">
      <w:pPr>
        <w:spacing w:after="0" w:line="240" w:lineRule="auto"/>
        <w:rPr>
          <w:rFonts w:eastAsia="Times New Roman" w:cs="Times New Roman"/>
          <w:sz w:val="24"/>
          <w:szCs w:val="24"/>
          <w:lang w:eastAsia="en-GB"/>
        </w:rPr>
      </w:pPr>
      <w:hyperlink r:id="rId15" w:history="1">
        <w:r w:rsidRPr="00A274DC">
          <w:rPr>
            <w:rFonts w:eastAsia="Times New Roman" w:cs="Times New Roman"/>
            <w:color w:val="0000FF"/>
            <w:sz w:val="24"/>
            <w:szCs w:val="24"/>
            <w:u w:val="single"/>
            <w:lang w:eastAsia="en-GB"/>
          </w:rPr>
          <w:t>https://www.dropbox.com/s/hu4i3sd0xyjgb5d/creative%20teaching%20spaces.pptx?dl=0</w:t>
        </w:r>
      </w:hyperlink>
      <w:r w:rsidRPr="00EC2661">
        <w:rPr>
          <w:rFonts w:eastAsia="Times New Roman" w:cs="Times New Roman"/>
          <w:sz w:val="24"/>
          <w:szCs w:val="24"/>
          <w:lang w:eastAsia="en-GB"/>
        </w:rPr>
        <w:t> </w:t>
      </w:r>
    </w:p>
    <w:p w:rsidR="00EC2661" w:rsidRPr="00A274DC" w:rsidRDefault="00EC2661"/>
    <w:p w:rsidR="00695180" w:rsidRPr="00A274DC" w:rsidRDefault="00695180" w:rsidP="00695180">
      <w:pPr>
        <w:pStyle w:val="Heading2"/>
        <w:rPr>
          <w:rFonts w:asciiTheme="minorHAnsi" w:hAnsiTheme="minorHAnsi"/>
        </w:rPr>
      </w:pPr>
      <w:r w:rsidRPr="00A274DC">
        <w:rPr>
          <w:rFonts w:asciiTheme="minorHAnsi" w:hAnsiTheme="minorHAnsi"/>
        </w:rPr>
        <w:t>Sources of good ideas</w:t>
      </w:r>
      <w:r w:rsidR="000F460A" w:rsidRPr="00A274DC">
        <w:rPr>
          <w:rFonts w:asciiTheme="minorHAnsi" w:hAnsiTheme="minorHAnsi"/>
        </w:rPr>
        <w:t>/examples</w:t>
      </w:r>
    </w:p>
    <w:p w:rsidR="00695180" w:rsidRPr="00695180" w:rsidRDefault="00695180" w:rsidP="00695180">
      <w:pPr>
        <w:spacing w:after="0" w:line="240" w:lineRule="auto"/>
        <w:rPr>
          <w:rFonts w:eastAsia="Times New Roman" w:cs="Times New Roman"/>
          <w:b/>
          <w:color w:val="000000"/>
          <w:sz w:val="24"/>
          <w:szCs w:val="24"/>
          <w:lang w:eastAsia="en-GB"/>
        </w:rPr>
      </w:pPr>
      <w:r w:rsidRPr="00695180">
        <w:rPr>
          <w:rFonts w:eastAsia="Times New Roman" w:cs="Times New Roman"/>
          <w:b/>
          <w:color w:val="000000"/>
          <w:sz w:val="24"/>
          <w:szCs w:val="24"/>
          <w:lang w:eastAsia="en-GB"/>
        </w:rPr>
        <w:t>Disruptive Media Lab at Coventry</w:t>
      </w:r>
      <w:r w:rsidR="000F460A" w:rsidRPr="00A274DC">
        <w:rPr>
          <w:rFonts w:eastAsia="Times New Roman" w:cs="Times New Roman"/>
          <w:b/>
          <w:color w:val="000000"/>
          <w:sz w:val="24"/>
          <w:szCs w:val="24"/>
          <w:lang w:eastAsia="en-GB"/>
        </w:rPr>
        <w:t xml:space="preserve">: </w:t>
      </w:r>
      <w:hyperlink r:id="rId16" w:history="1">
        <w:r w:rsidRPr="00A274DC">
          <w:rPr>
            <w:rFonts w:eastAsia="Times New Roman" w:cs="Times New Roman"/>
            <w:b/>
            <w:color w:val="0000FF"/>
            <w:sz w:val="24"/>
            <w:szCs w:val="24"/>
            <w:u w:val="single"/>
            <w:lang w:eastAsia="en-GB"/>
          </w:rPr>
          <w:t>http://dmll.or</w:t>
        </w:r>
        <w:r w:rsidRPr="00A274DC">
          <w:rPr>
            <w:rFonts w:eastAsia="Times New Roman" w:cs="Times New Roman"/>
            <w:b/>
            <w:color w:val="0000FF"/>
            <w:sz w:val="24"/>
            <w:szCs w:val="24"/>
            <w:u w:val="single"/>
            <w:lang w:eastAsia="en-GB"/>
          </w:rPr>
          <w:t>g</w:t>
        </w:r>
        <w:r w:rsidRPr="00A274DC">
          <w:rPr>
            <w:rFonts w:eastAsia="Times New Roman" w:cs="Times New Roman"/>
            <w:b/>
            <w:color w:val="0000FF"/>
            <w:sz w:val="24"/>
            <w:szCs w:val="24"/>
            <w:u w:val="single"/>
            <w:lang w:eastAsia="en-GB"/>
          </w:rPr>
          <w:t>.uk/about/</w:t>
        </w:r>
      </w:hyperlink>
    </w:p>
    <w:p w:rsidR="000F460A" w:rsidRPr="000F460A" w:rsidRDefault="000F460A" w:rsidP="000F460A">
      <w:pPr>
        <w:spacing w:before="100" w:beforeAutospacing="1" w:after="100" w:afterAutospacing="1" w:line="240" w:lineRule="auto"/>
      </w:pPr>
      <w:r w:rsidRPr="000F460A">
        <w:t xml:space="preserve">The Lab is home to a unique physical space based on the top floor of the </w:t>
      </w:r>
      <w:proofErr w:type="spellStart"/>
      <w:r w:rsidRPr="000F460A">
        <w:t>Lanchester</w:t>
      </w:r>
      <w:proofErr w:type="spellEnd"/>
      <w:r w:rsidRPr="000F460A">
        <w:t xml:space="preserve"> Library. Designed as a collaborative working space, here students can come together to study as a group in a flexible environment that can be adapted to suit their individual study needs, whether that be working on one of the 50 wide-screen Macs available, working as a group at one of the pods utilising the 9ft whiteboards or moving the open cafe desks to fit for a lively group discussion or team presentation.</w:t>
      </w:r>
      <w:r w:rsidRPr="00A274DC">
        <w:t xml:space="preserve"> </w:t>
      </w:r>
      <w:r w:rsidRPr="000F460A">
        <w:t xml:space="preserve">The Lab is a lively and vibrant space that allows the constant flow of creativity and open discussions. There are bookable spaces that can be used for shaking up the traditional lecture space, holding meetings, or delivering workshops in an informal environment to work on new ideas and projects. </w:t>
      </w:r>
    </w:p>
    <w:p w:rsidR="00B1512D" w:rsidRPr="00A274DC" w:rsidRDefault="00B1512D" w:rsidP="00B1512D">
      <w:pPr>
        <w:rPr>
          <w:rFonts w:eastAsia="Times New Roman" w:cs="Times New Roman"/>
          <w:b/>
          <w:sz w:val="28"/>
          <w:szCs w:val="24"/>
          <w:lang w:eastAsia="en-GB"/>
        </w:rPr>
      </w:pPr>
      <w:r w:rsidRPr="00A274DC">
        <w:rPr>
          <w:b/>
          <w:sz w:val="24"/>
        </w:rPr>
        <w:t xml:space="preserve">The Hive at Birmingham City </w:t>
      </w:r>
      <w:proofErr w:type="spellStart"/>
      <w:r w:rsidRPr="00A274DC">
        <w:rPr>
          <w:rFonts w:eastAsia="Times New Roman" w:cs="Times New Roman"/>
          <w:b/>
          <w:color w:val="1F497D"/>
          <w:sz w:val="24"/>
        </w:rPr>
        <w:t>Prof.</w:t>
      </w:r>
      <w:proofErr w:type="spellEnd"/>
      <w:r w:rsidRPr="00A274DC">
        <w:rPr>
          <w:rFonts w:eastAsia="Times New Roman" w:cs="Times New Roman"/>
          <w:b/>
          <w:color w:val="1F497D"/>
          <w:sz w:val="24"/>
        </w:rPr>
        <w:t xml:space="preserve"> Maxine </w:t>
      </w:r>
      <w:proofErr w:type="spellStart"/>
      <w:r w:rsidRPr="00A274DC">
        <w:rPr>
          <w:rFonts w:eastAsia="Times New Roman" w:cs="Times New Roman"/>
          <w:b/>
          <w:color w:val="1F497D"/>
          <w:sz w:val="24"/>
        </w:rPr>
        <w:t>Lintern</w:t>
      </w:r>
      <w:proofErr w:type="spellEnd"/>
      <w:r w:rsidRPr="00A274DC">
        <w:rPr>
          <w:rFonts w:eastAsia="Times New Roman" w:cs="Times New Roman"/>
          <w:b/>
          <w:color w:val="1F497D"/>
          <w:sz w:val="24"/>
        </w:rPr>
        <w:t xml:space="preserve"> (</w:t>
      </w:r>
      <w:hyperlink r:id="rId17" w:history="1">
        <w:r w:rsidRPr="00A274DC">
          <w:rPr>
            <w:rFonts w:eastAsia="Times New Roman" w:cs="Times New Roman"/>
            <w:b/>
            <w:color w:val="0000FF"/>
            <w:sz w:val="24"/>
            <w:u w:val="single"/>
          </w:rPr>
          <w:t>Maxine.Lintern@bcu.ac.uk</w:t>
        </w:r>
      </w:hyperlink>
      <w:r w:rsidRPr="00A274DC">
        <w:rPr>
          <w:rFonts w:eastAsia="Times New Roman" w:cs="Times New Roman"/>
          <w:b/>
          <w:color w:val="1F497D"/>
          <w:sz w:val="24"/>
        </w:rPr>
        <w:t>)</w:t>
      </w:r>
    </w:p>
    <w:p w:rsidR="00B1512D" w:rsidRPr="00B1512D" w:rsidRDefault="00B1512D" w:rsidP="00B1512D">
      <w:pPr>
        <w:spacing w:after="0" w:line="240" w:lineRule="auto"/>
      </w:pPr>
      <w:r w:rsidRPr="00B1512D">
        <w:t>The Hive is oval shaped, with banked sides containing L-shaped seats around tables. Each table contains some embedded screens and audience response systems. The teaching therefore takes place ‘in the round’ so to speak, with the lecturer/facilitator in the centre. The space is designed to encourage collaborative discussions in small groups of 5-6 students, and can seat about 80-100 students overall.</w:t>
      </w:r>
    </w:p>
    <w:p w:rsidR="00B1512D" w:rsidRPr="00B1512D" w:rsidRDefault="00B1512D" w:rsidP="00B1512D">
      <w:pPr>
        <w:spacing w:after="0" w:line="240" w:lineRule="auto"/>
        <w:rPr>
          <w:rFonts w:eastAsia="Times New Roman" w:cs="Times New Roman"/>
          <w:sz w:val="24"/>
          <w:szCs w:val="24"/>
          <w:lang w:eastAsia="en-GB"/>
        </w:rPr>
      </w:pPr>
    </w:p>
    <w:p w:rsidR="008E2B88" w:rsidRPr="00A274DC" w:rsidRDefault="008E2B88" w:rsidP="008E2B88">
      <w:pPr>
        <w:pStyle w:val="NormalWeb"/>
        <w:spacing w:after="240"/>
        <w:rPr>
          <w:rFonts w:asciiTheme="minorHAnsi" w:hAnsiTheme="minorHAnsi"/>
          <w:b/>
          <w:color w:val="000000"/>
        </w:rPr>
      </w:pPr>
      <w:proofErr w:type="gramStart"/>
      <w:r w:rsidRPr="00A274DC">
        <w:rPr>
          <w:rFonts w:asciiTheme="minorHAnsi" w:hAnsiTheme="minorHAnsi"/>
          <w:b/>
        </w:rPr>
        <w:t xml:space="preserve">Monash University </w:t>
      </w:r>
      <w:hyperlink r:id="rId18" w:history="1">
        <w:r w:rsidRPr="00A274DC">
          <w:rPr>
            <w:rFonts w:asciiTheme="minorHAnsi" w:hAnsiTheme="minorHAnsi"/>
            <w:b/>
            <w:color w:val="0000FF"/>
            <w:u w:val="single"/>
          </w:rPr>
          <w:t>https://www.monash.edu/lt-building</w:t>
        </w:r>
      </w:hyperlink>
      <w:r w:rsidR="00A50C40" w:rsidRPr="00A274DC">
        <w:rPr>
          <w:rFonts w:asciiTheme="minorHAnsi" w:hAnsiTheme="minorHAnsi"/>
          <w:b/>
          <w:color w:val="000000"/>
        </w:rPr>
        <w:t xml:space="preserve"> (</w:t>
      </w:r>
      <w:proofErr w:type="spellStart"/>
      <w:r w:rsidR="00A50C40" w:rsidRPr="00A274DC">
        <w:rPr>
          <w:rFonts w:asciiTheme="minorHAnsi" w:hAnsiTheme="minorHAnsi"/>
          <w:b/>
          <w:color w:val="000000"/>
        </w:rPr>
        <w:t>mutiple</w:t>
      </w:r>
      <w:proofErr w:type="spellEnd"/>
      <w:r w:rsidR="00A50C40" w:rsidRPr="00A274DC">
        <w:rPr>
          <w:rFonts w:asciiTheme="minorHAnsi" w:hAnsiTheme="minorHAnsi"/>
          <w:b/>
          <w:color w:val="000000"/>
        </w:rPr>
        <w:t xml:space="preserve"> mentions!)</w:t>
      </w:r>
      <w:proofErr w:type="gramEnd"/>
    </w:p>
    <w:p w:rsidR="00B72ABB" w:rsidRPr="00B72ABB" w:rsidRDefault="00B72ABB" w:rsidP="00B72ABB">
      <w:pPr>
        <w:spacing w:after="0" w:line="240" w:lineRule="auto"/>
        <w:rPr>
          <w:rFonts w:eastAsia="Times New Roman" w:cs="Times New Roman"/>
          <w:sz w:val="24"/>
          <w:szCs w:val="24"/>
          <w:lang w:eastAsia="en-GB"/>
        </w:rPr>
      </w:pPr>
      <w:r w:rsidRPr="00B72ABB">
        <w:rPr>
          <w:rFonts w:eastAsia="Times New Roman" w:cs="Times New Roman"/>
          <w:sz w:val="24"/>
          <w:szCs w:val="24"/>
          <w:lang w:eastAsia="en-GB"/>
        </w:rPr>
        <w:t xml:space="preserve">My university has just finished an amazing Learning and Teaching Building which the students love - it has workshop/tutorial spaces for 30/60/150/220 student groups and plenty of breakout spaces.  We have found that students make extensive use of the building </w:t>
      </w:r>
      <w:r w:rsidRPr="00B72ABB">
        <w:rPr>
          <w:rFonts w:eastAsia="Times New Roman" w:cs="Times New Roman"/>
          <w:sz w:val="24"/>
          <w:szCs w:val="24"/>
          <w:lang w:eastAsia="en-GB"/>
        </w:rPr>
        <w:lastRenderedPageBreak/>
        <w:t>when there are no scheduled classes. And as an academic I love teaching in there (whiteboards on tables/walls; wireless projection in all rooms).</w:t>
      </w:r>
    </w:p>
    <w:p w:rsidR="008E2B88" w:rsidRPr="008E2B88" w:rsidRDefault="008E2B88" w:rsidP="008E2B88">
      <w:pPr>
        <w:spacing w:after="0" w:line="240" w:lineRule="auto"/>
        <w:rPr>
          <w:rFonts w:eastAsia="Times New Roman" w:cs="Times New Roman"/>
          <w:sz w:val="24"/>
          <w:szCs w:val="24"/>
          <w:lang w:eastAsia="en-GB"/>
        </w:rPr>
      </w:pPr>
    </w:p>
    <w:p w:rsidR="00187CC1" w:rsidRPr="00A274DC" w:rsidRDefault="00187CC1" w:rsidP="00187CC1">
      <w:pPr>
        <w:spacing w:after="0" w:line="240" w:lineRule="auto"/>
        <w:rPr>
          <w:rFonts w:eastAsia="Times New Roman" w:cs="Times New Roman"/>
          <w:b/>
          <w:sz w:val="24"/>
          <w:szCs w:val="24"/>
          <w:lang w:eastAsia="en-GB"/>
        </w:rPr>
      </w:pPr>
      <w:r w:rsidRPr="00187CC1">
        <w:rPr>
          <w:rFonts w:eastAsia="Times New Roman" w:cs="Times New Roman"/>
          <w:b/>
          <w:sz w:val="24"/>
          <w:szCs w:val="24"/>
          <w:lang w:eastAsia="en-GB"/>
        </w:rPr>
        <w:t>'</w:t>
      </w:r>
      <w:proofErr w:type="gramStart"/>
      <w:r w:rsidRPr="00187CC1">
        <w:rPr>
          <w:rFonts w:eastAsia="Times New Roman" w:cs="Times New Roman"/>
          <w:b/>
          <w:sz w:val="24"/>
          <w:szCs w:val="24"/>
          <w:lang w:eastAsia="en-GB"/>
        </w:rPr>
        <w:t>digital</w:t>
      </w:r>
      <w:proofErr w:type="gramEnd"/>
      <w:r w:rsidRPr="00187CC1">
        <w:rPr>
          <w:rFonts w:eastAsia="Times New Roman" w:cs="Times New Roman"/>
          <w:b/>
          <w:sz w:val="24"/>
          <w:szCs w:val="24"/>
          <w:lang w:eastAsia="en-GB"/>
        </w:rPr>
        <w:t xml:space="preserve"> museum' in Paris </w:t>
      </w:r>
    </w:p>
    <w:p w:rsidR="00187CC1" w:rsidRPr="00187CC1" w:rsidRDefault="00187CC1" w:rsidP="00187CC1">
      <w:pPr>
        <w:spacing w:after="0" w:line="240" w:lineRule="auto"/>
        <w:rPr>
          <w:rFonts w:eastAsia="Times New Roman" w:cs="Times New Roman"/>
          <w:sz w:val="24"/>
          <w:szCs w:val="24"/>
          <w:lang w:eastAsia="en-GB"/>
        </w:rPr>
      </w:pPr>
      <w:r w:rsidRPr="00187CC1">
        <w:rPr>
          <w:rFonts w:eastAsia="Times New Roman" w:cs="Times New Roman"/>
          <w:sz w:val="24"/>
          <w:szCs w:val="24"/>
          <w:lang w:eastAsia="en-GB"/>
        </w:rPr>
        <w:t>I think learning spaces will be more immersive with students &amp; staff inside the world of the discipline and exploring it together. Here's a 'digital museum' in Paris doing that. I can imagine the 'digital university' may come to mean something similar soon. </w:t>
      </w:r>
    </w:p>
    <w:p w:rsidR="00187CC1" w:rsidRPr="00187CC1" w:rsidRDefault="00187CC1" w:rsidP="00187CC1">
      <w:pPr>
        <w:spacing w:after="0" w:line="240" w:lineRule="auto"/>
        <w:rPr>
          <w:rFonts w:eastAsia="Times New Roman" w:cs="Times New Roman"/>
          <w:sz w:val="24"/>
          <w:szCs w:val="24"/>
          <w:lang w:eastAsia="en-GB"/>
        </w:rPr>
      </w:pPr>
      <w:hyperlink r:id="rId19" w:history="1">
        <w:r w:rsidRPr="00A274DC">
          <w:rPr>
            <w:rFonts w:eastAsia="Times New Roman" w:cs="Times New Roman"/>
            <w:color w:val="0000FF"/>
            <w:sz w:val="24"/>
            <w:szCs w:val="24"/>
            <w:u w:val="single"/>
            <w:lang w:eastAsia="en-GB"/>
          </w:rPr>
          <w:t>https://www.youtube.com/watch?v=TiLrYluEwDI</w:t>
        </w:r>
      </w:hyperlink>
    </w:p>
    <w:p w:rsidR="00187CC1" w:rsidRPr="00187CC1" w:rsidRDefault="00187CC1" w:rsidP="00187CC1">
      <w:pPr>
        <w:spacing w:after="0" w:line="240" w:lineRule="auto"/>
        <w:rPr>
          <w:rFonts w:eastAsia="Times New Roman" w:cs="Times New Roman"/>
          <w:sz w:val="24"/>
          <w:szCs w:val="24"/>
          <w:lang w:eastAsia="en-GB"/>
        </w:rPr>
      </w:pPr>
    </w:p>
    <w:p w:rsidR="00BB0107" w:rsidRPr="00BB0107" w:rsidRDefault="00BB0107" w:rsidP="00BB0107">
      <w:pPr>
        <w:spacing w:after="0" w:line="240" w:lineRule="auto"/>
        <w:rPr>
          <w:rFonts w:eastAsia="Times New Roman" w:cs="Times New Roman"/>
          <w:b/>
          <w:sz w:val="24"/>
          <w:szCs w:val="24"/>
          <w:lang w:eastAsia="en-GB"/>
        </w:rPr>
      </w:pPr>
      <w:proofErr w:type="spellStart"/>
      <w:r w:rsidRPr="00BB0107">
        <w:rPr>
          <w:rFonts w:eastAsia="Times New Roman" w:cs="Times New Roman"/>
          <w:b/>
          <w:sz w:val="24"/>
          <w:szCs w:val="24"/>
          <w:lang w:eastAsia="en-GB"/>
        </w:rPr>
        <w:t>LearnHigher</w:t>
      </w:r>
      <w:proofErr w:type="spellEnd"/>
      <w:r w:rsidRPr="00BB0107">
        <w:rPr>
          <w:rFonts w:eastAsia="Times New Roman" w:cs="Times New Roman"/>
          <w:b/>
          <w:sz w:val="24"/>
          <w:szCs w:val="24"/>
          <w:lang w:eastAsia="en-GB"/>
        </w:rPr>
        <w:t xml:space="preserve"> room at Bradford</w:t>
      </w:r>
      <w:r w:rsidRPr="00A274DC">
        <w:rPr>
          <w:rFonts w:eastAsia="Times New Roman" w:cs="Times New Roman"/>
          <w:b/>
          <w:sz w:val="24"/>
          <w:szCs w:val="24"/>
          <w:lang w:eastAsia="en-GB"/>
        </w:rPr>
        <w:t xml:space="preserve"> (from Peter Hartley)</w:t>
      </w:r>
    </w:p>
    <w:p w:rsidR="00BB0107" w:rsidRPr="00BB0107" w:rsidRDefault="00BB0107" w:rsidP="00BB0107">
      <w:pPr>
        <w:spacing w:after="0" w:line="240" w:lineRule="auto"/>
        <w:rPr>
          <w:rFonts w:eastAsia="Times New Roman" w:cs="Times New Roman"/>
          <w:sz w:val="24"/>
          <w:szCs w:val="24"/>
          <w:lang w:eastAsia="en-GB"/>
        </w:rPr>
      </w:pPr>
      <w:proofErr w:type="gramStart"/>
      <w:r w:rsidRPr="00BB0107">
        <w:rPr>
          <w:rFonts w:eastAsia="Times New Roman" w:cs="Times New Roman"/>
          <w:sz w:val="24"/>
          <w:szCs w:val="24"/>
          <w:lang w:eastAsia="en-GB"/>
        </w:rPr>
        <w:t>Capacity about 30 to 40 depending on what you do with the tables etc.</w:t>
      </w:r>
      <w:proofErr w:type="gramEnd"/>
      <w:r w:rsidRPr="00A274DC">
        <w:rPr>
          <w:rFonts w:eastAsia="Times New Roman" w:cs="Times New Roman"/>
          <w:sz w:val="24"/>
          <w:szCs w:val="24"/>
          <w:lang w:eastAsia="en-GB"/>
        </w:rPr>
        <w:t xml:space="preserve"> </w:t>
      </w:r>
      <w:r w:rsidRPr="00BB0107">
        <w:rPr>
          <w:rFonts w:eastAsia="Times New Roman" w:cs="Times New Roman"/>
          <w:sz w:val="24"/>
          <w:szCs w:val="24"/>
          <w:lang w:eastAsia="en-GB"/>
        </w:rPr>
        <w:t xml:space="preserve">Used for classes on </w:t>
      </w:r>
      <w:proofErr w:type="spellStart"/>
      <w:r w:rsidRPr="00BB0107">
        <w:rPr>
          <w:rFonts w:eastAsia="Times New Roman" w:cs="Times New Roman"/>
          <w:sz w:val="24"/>
          <w:szCs w:val="24"/>
          <w:lang w:eastAsia="en-GB"/>
        </w:rPr>
        <w:t>PGCert</w:t>
      </w:r>
      <w:proofErr w:type="spellEnd"/>
      <w:r w:rsidRPr="00BB0107">
        <w:rPr>
          <w:rFonts w:eastAsia="Times New Roman" w:cs="Times New Roman"/>
          <w:sz w:val="24"/>
          <w:szCs w:val="24"/>
          <w:lang w:eastAsia="en-GB"/>
        </w:rPr>
        <w:t xml:space="preserve"> and many other courses including humanities and social sciences. </w:t>
      </w:r>
    </w:p>
    <w:p w:rsidR="00BB0107" w:rsidRPr="00BB0107" w:rsidRDefault="00BB0107" w:rsidP="00BB0107">
      <w:pPr>
        <w:spacing w:after="0" w:line="240" w:lineRule="auto"/>
        <w:rPr>
          <w:rFonts w:eastAsia="Times New Roman" w:cs="Times New Roman"/>
          <w:sz w:val="24"/>
          <w:szCs w:val="24"/>
          <w:lang w:eastAsia="en-GB"/>
        </w:rPr>
      </w:pPr>
    </w:p>
    <w:p w:rsidR="00BB0107" w:rsidRPr="00BB0107" w:rsidRDefault="00BB0107" w:rsidP="00BB0107">
      <w:pPr>
        <w:spacing w:after="0" w:line="240" w:lineRule="auto"/>
        <w:rPr>
          <w:rFonts w:eastAsia="Times New Roman" w:cs="Times New Roman"/>
          <w:sz w:val="24"/>
          <w:szCs w:val="24"/>
          <w:lang w:eastAsia="en-GB"/>
        </w:rPr>
      </w:pPr>
      <w:proofErr w:type="gramStart"/>
      <w:r w:rsidRPr="00BB0107">
        <w:rPr>
          <w:rFonts w:eastAsia="Times New Roman" w:cs="Times New Roman"/>
          <w:sz w:val="24"/>
          <w:szCs w:val="24"/>
          <w:lang w:eastAsia="en-GB"/>
        </w:rPr>
        <w:t>This the</w:t>
      </w:r>
      <w:proofErr w:type="gramEnd"/>
      <w:r w:rsidRPr="00BB0107">
        <w:rPr>
          <w:rFonts w:eastAsia="Times New Roman" w:cs="Times New Roman"/>
          <w:sz w:val="24"/>
          <w:szCs w:val="24"/>
          <w:lang w:eastAsia="en-GB"/>
        </w:rPr>
        <w:t xml:space="preserve"> best room I have ever taught in and was involved in the design and implementation (funded by the </w:t>
      </w:r>
      <w:proofErr w:type="spellStart"/>
      <w:r w:rsidRPr="00BB0107">
        <w:rPr>
          <w:rFonts w:eastAsia="Times New Roman" w:cs="Times New Roman"/>
          <w:sz w:val="24"/>
          <w:szCs w:val="24"/>
          <w:lang w:eastAsia="en-GB"/>
        </w:rPr>
        <w:t>LearnHigher</w:t>
      </w:r>
      <w:proofErr w:type="spellEnd"/>
      <w:r w:rsidRPr="00BB0107">
        <w:rPr>
          <w:rFonts w:eastAsia="Times New Roman" w:cs="Times New Roman"/>
          <w:sz w:val="24"/>
          <w:szCs w:val="24"/>
          <w:lang w:eastAsia="en-GB"/>
        </w:rPr>
        <w:t xml:space="preserve"> CETL) around 2008. See a couple of photos attached. It had a number of features which were state-of-art at the time and which you could achieve these days much easier and cheaper as follows:</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xml:space="preserve">- </w:t>
      </w:r>
      <w:proofErr w:type="gramStart"/>
      <w:r w:rsidRPr="00BB0107">
        <w:rPr>
          <w:rFonts w:eastAsia="Times New Roman" w:cs="Times New Roman"/>
          <w:sz w:val="24"/>
          <w:szCs w:val="24"/>
          <w:lang w:eastAsia="en-GB"/>
        </w:rPr>
        <w:t>double</w:t>
      </w:r>
      <w:proofErr w:type="gramEnd"/>
      <w:r w:rsidRPr="00BB0107">
        <w:rPr>
          <w:rFonts w:eastAsia="Times New Roman" w:cs="Times New Roman"/>
          <w:sz w:val="24"/>
          <w:szCs w:val="24"/>
          <w:lang w:eastAsia="en-GB"/>
        </w:rPr>
        <w:t xml:space="preserve"> pc system plus </w:t>
      </w:r>
      <w:proofErr w:type="spellStart"/>
      <w:r w:rsidRPr="00BB0107">
        <w:rPr>
          <w:rFonts w:eastAsia="Times New Roman" w:cs="Times New Roman"/>
          <w:sz w:val="24"/>
          <w:szCs w:val="24"/>
          <w:lang w:eastAsia="en-GB"/>
        </w:rPr>
        <w:t>visualiser</w:t>
      </w:r>
      <w:proofErr w:type="spellEnd"/>
      <w:r w:rsidRPr="00BB0107">
        <w:rPr>
          <w:rFonts w:eastAsia="Times New Roman" w:cs="Times New Roman"/>
          <w:sz w:val="24"/>
          <w:szCs w:val="24"/>
          <w:lang w:eastAsia="en-GB"/>
        </w:rPr>
        <w:t xml:space="preserve"> with audio and video playback for the presenter. Each pc can be worked independently and the images sent to any or all of the screens in the room. Great for comparing images!</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xml:space="preserve">- </w:t>
      </w:r>
      <w:proofErr w:type="gramStart"/>
      <w:r w:rsidRPr="00BB0107">
        <w:rPr>
          <w:rFonts w:eastAsia="Times New Roman" w:cs="Times New Roman"/>
          <w:sz w:val="24"/>
          <w:szCs w:val="24"/>
          <w:lang w:eastAsia="en-GB"/>
        </w:rPr>
        <w:t>multiple</w:t>
      </w:r>
      <w:proofErr w:type="gramEnd"/>
      <w:r w:rsidRPr="00BB0107">
        <w:rPr>
          <w:rFonts w:eastAsia="Times New Roman" w:cs="Times New Roman"/>
          <w:sz w:val="24"/>
          <w:szCs w:val="24"/>
          <w:lang w:eastAsia="en-GB"/>
        </w:rPr>
        <w:t xml:space="preserve"> screens round the room: we used whiteboards - not sure that this would be a justified expense nowadays, given what you can do with laptops, tablets, smartphones etc.</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xml:space="preserve">- </w:t>
      </w:r>
      <w:proofErr w:type="gramStart"/>
      <w:r w:rsidRPr="00BB0107">
        <w:rPr>
          <w:rFonts w:eastAsia="Times New Roman" w:cs="Times New Roman"/>
          <w:sz w:val="24"/>
          <w:szCs w:val="24"/>
          <w:lang w:eastAsia="en-GB"/>
        </w:rPr>
        <w:t>circular</w:t>
      </w:r>
      <w:proofErr w:type="gramEnd"/>
      <w:r w:rsidRPr="00BB0107">
        <w:rPr>
          <w:rFonts w:eastAsia="Times New Roman" w:cs="Times New Roman"/>
          <w:sz w:val="24"/>
          <w:szCs w:val="24"/>
          <w:lang w:eastAsia="en-GB"/>
        </w:rPr>
        <w:t xml:space="preserve"> tables which can be disassembled in seconds and pushed to the side. We had a real problem finding ones that were the right size and I think the ones we used were a bit too big for the group size we tended to use (5/6).</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xml:space="preserve">- </w:t>
      </w:r>
      <w:proofErr w:type="gramStart"/>
      <w:r w:rsidRPr="00BB0107">
        <w:rPr>
          <w:rFonts w:eastAsia="Times New Roman" w:cs="Times New Roman"/>
          <w:sz w:val="24"/>
          <w:szCs w:val="24"/>
          <w:lang w:eastAsia="en-GB"/>
        </w:rPr>
        <w:t>chairs</w:t>
      </w:r>
      <w:proofErr w:type="gramEnd"/>
      <w:r w:rsidRPr="00BB0107">
        <w:rPr>
          <w:rFonts w:eastAsia="Times New Roman" w:cs="Times New Roman"/>
          <w:sz w:val="24"/>
          <w:szCs w:val="24"/>
          <w:lang w:eastAsia="en-GB"/>
        </w:rPr>
        <w:t xml:space="preserve"> on wheels</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xml:space="preserve">- </w:t>
      </w:r>
      <w:proofErr w:type="gramStart"/>
      <w:r w:rsidRPr="00BB0107">
        <w:rPr>
          <w:rFonts w:eastAsia="Times New Roman" w:cs="Times New Roman"/>
          <w:sz w:val="24"/>
          <w:szCs w:val="24"/>
          <w:lang w:eastAsia="en-GB"/>
        </w:rPr>
        <w:t>plenty</w:t>
      </w:r>
      <w:proofErr w:type="gramEnd"/>
      <w:r w:rsidRPr="00BB0107">
        <w:rPr>
          <w:rFonts w:eastAsia="Times New Roman" w:cs="Times New Roman"/>
          <w:sz w:val="24"/>
          <w:szCs w:val="24"/>
          <w:lang w:eastAsia="en-GB"/>
        </w:rPr>
        <w:t xml:space="preserve"> of power points</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xml:space="preserve">- </w:t>
      </w:r>
      <w:proofErr w:type="gramStart"/>
      <w:r w:rsidRPr="00BB0107">
        <w:rPr>
          <w:rFonts w:eastAsia="Times New Roman" w:cs="Times New Roman"/>
          <w:sz w:val="24"/>
          <w:szCs w:val="24"/>
          <w:lang w:eastAsia="en-GB"/>
        </w:rPr>
        <w:t>groups</w:t>
      </w:r>
      <w:proofErr w:type="gramEnd"/>
      <w:r w:rsidRPr="00BB0107">
        <w:rPr>
          <w:rFonts w:eastAsia="Times New Roman" w:cs="Times New Roman"/>
          <w:sz w:val="24"/>
          <w:szCs w:val="24"/>
          <w:lang w:eastAsia="en-GB"/>
        </w:rPr>
        <w:t xml:space="preserve"> working at the tables could send their laptop images to all the main screens (they did it by plugging into whiteboards - now you can use software mirroring as Westminster does - see below.</w:t>
      </w:r>
    </w:p>
    <w:p w:rsidR="00BB0107" w:rsidRPr="00BB0107" w:rsidRDefault="00BB0107" w:rsidP="00BB0107">
      <w:pPr>
        <w:spacing w:after="0" w:line="240" w:lineRule="auto"/>
        <w:rPr>
          <w:rFonts w:eastAsia="Times New Roman" w:cs="Times New Roman"/>
          <w:sz w:val="24"/>
          <w:szCs w:val="24"/>
          <w:lang w:eastAsia="en-GB"/>
        </w:rPr>
      </w:pP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If I was starting this again I’d:</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stick with the double pc and multiple screens flexibility (but not whiteboards)</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find a cheaper and more flexible control centre</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find better circular tables (and also consider other shapes like ‘plectrum’)</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xml:space="preserve">- insist on top-quality </w:t>
      </w:r>
      <w:proofErr w:type="spellStart"/>
      <w:r w:rsidRPr="00BB0107">
        <w:rPr>
          <w:rFonts w:eastAsia="Times New Roman" w:cs="Times New Roman"/>
          <w:sz w:val="24"/>
          <w:szCs w:val="24"/>
          <w:lang w:eastAsia="en-GB"/>
        </w:rPr>
        <w:t>wifi</w:t>
      </w:r>
      <w:proofErr w:type="spellEnd"/>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use mirroring and other techniques to enhance engagement.</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 have a writing wall so that you are not too swamped by the technology</w:t>
      </w:r>
    </w:p>
    <w:p w:rsidR="00BB0107" w:rsidRPr="00BB0107" w:rsidRDefault="00BB0107" w:rsidP="00BB0107">
      <w:pPr>
        <w:spacing w:after="0" w:line="240" w:lineRule="auto"/>
        <w:rPr>
          <w:rFonts w:eastAsia="Times New Roman" w:cs="Times New Roman"/>
          <w:sz w:val="24"/>
          <w:szCs w:val="24"/>
          <w:lang w:eastAsia="en-GB"/>
        </w:rPr>
      </w:pPr>
    </w:p>
    <w:p w:rsidR="00BB0107" w:rsidRPr="00BB0107" w:rsidRDefault="00BB0107" w:rsidP="00BB0107">
      <w:pPr>
        <w:spacing w:after="0" w:line="240" w:lineRule="auto"/>
        <w:rPr>
          <w:rFonts w:eastAsia="Times New Roman" w:cs="Times New Roman"/>
          <w:sz w:val="24"/>
          <w:szCs w:val="24"/>
          <w:lang w:eastAsia="en-GB"/>
        </w:rPr>
      </w:pPr>
      <w:proofErr w:type="gramStart"/>
      <w:r w:rsidRPr="00BB0107">
        <w:rPr>
          <w:rFonts w:eastAsia="Times New Roman" w:cs="Times New Roman"/>
          <w:sz w:val="24"/>
          <w:szCs w:val="24"/>
          <w:lang w:eastAsia="en-GB"/>
        </w:rPr>
        <w:t>Based on that and some other examples.</w:t>
      </w:r>
      <w:proofErr w:type="gramEnd"/>
      <w:r w:rsidRPr="00BB0107">
        <w:rPr>
          <w:rFonts w:eastAsia="Times New Roman" w:cs="Times New Roman"/>
          <w:sz w:val="24"/>
          <w:szCs w:val="24"/>
          <w:lang w:eastAsia="en-GB"/>
        </w:rPr>
        <w:t xml:space="preserve"> I’ve been doing some work with Gunter Saunders at Westminster. The details of this are most easily accessed in the following presentation, which includes a number of images of room variations. This is also a case study in a forthcoming </w:t>
      </w:r>
      <w:proofErr w:type="spellStart"/>
      <w:r w:rsidRPr="00BB0107">
        <w:rPr>
          <w:rFonts w:eastAsia="Times New Roman" w:cs="Times New Roman"/>
          <w:sz w:val="24"/>
          <w:szCs w:val="24"/>
          <w:lang w:eastAsia="en-GB"/>
        </w:rPr>
        <w:t>AdvanceHE</w:t>
      </w:r>
      <w:proofErr w:type="spellEnd"/>
      <w:r w:rsidRPr="00BB0107">
        <w:rPr>
          <w:rFonts w:eastAsia="Times New Roman" w:cs="Times New Roman"/>
          <w:sz w:val="24"/>
          <w:szCs w:val="24"/>
          <w:lang w:eastAsia="en-GB"/>
        </w:rPr>
        <w:t xml:space="preserve"> publication and we did produce an article for SEDA Educational Developments - </w:t>
      </w:r>
      <w:hyperlink r:id="rId20" w:history="1">
        <w:r w:rsidRPr="00A274DC">
          <w:rPr>
            <w:rFonts w:eastAsia="Times New Roman" w:cs="Times New Roman"/>
            <w:color w:val="0000FF"/>
            <w:sz w:val="24"/>
            <w:szCs w:val="24"/>
            <w:u w:val="single"/>
            <w:lang w:eastAsia="en-GB"/>
          </w:rPr>
          <w:t>https://www.seda.ac.uk/past-issues/19.1</w:t>
        </w:r>
      </w:hyperlink>
      <w:r w:rsidRPr="00BB0107">
        <w:rPr>
          <w:rFonts w:eastAsia="Times New Roman" w:cs="Times New Roman"/>
          <w:sz w:val="24"/>
          <w:szCs w:val="24"/>
          <w:lang w:eastAsia="en-GB"/>
        </w:rPr>
        <w:t> </w:t>
      </w:r>
    </w:p>
    <w:p w:rsidR="00BB0107" w:rsidRPr="00BB0107" w:rsidRDefault="00BB0107" w:rsidP="00BB0107">
      <w:pPr>
        <w:spacing w:after="0" w:line="240" w:lineRule="auto"/>
        <w:rPr>
          <w:rFonts w:eastAsia="Times New Roman" w:cs="Times New Roman"/>
          <w:sz w:val="24"/>
          <w:szCs w:val="24"/>
          <w:lang w:eastAsia="en-GB"/>
        </w:rPr>
      </w:pP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Please contact Gunter or myself if you want to discuss anything about these examples, or the model we used to organise our thoughts.</w:t>
      </w:r>
    </w:p>
    <w:p w:rsidR="00BB0107" w:rsidRPr="00BB0107" w:rsidRDefault="00BB0107" w:rsidP="00BB0107">
      <w:pPr>
        <w:spacing w:after="0" w:line="240" w:lineRule="auto"/>
        <w:rPr>
          <w:rFonts w:eastAsia="Times New Roman" w:cs="Times New Roman"/>
          <w:sz w:val="24"/>
          <w:szCs w:val="24"/>
          <w:lang w:eastAsia="en-GB"/>
        </w:rPr>
      </w:pPr>
      <w:hyperlink r:id="rId21" w:history="1">
        <w:r w:rsidRPr="00A274DC">
          <w:rPr>
            <w:rFonts w:eastAsia="Times New Roman" w:cs="Times New Roman"/>
            <w:color w:val="0000FF"/>
            <w:sz w:val="24"/>
            <w:szCs w:val="24"/>
            <w:u w:val="single"/>
            <w:lang w:eastAsia="en-GB"/>
          </w:rPr>
          <w:t>https://www.slideshare.net/profpeter/re-design-of-teaching-rooms-to-enable-teaching-excellence?qid=5ec395cc-c240-4cde-92db-36e1046abb1f&amp;v=&amp;b=&amp;from_search=3</w:t>
        </w:r>
      </w:hyperlink>
      <w:r w:rsidRPr="00BB0107">
        <w:rPr>
          <w:rFonts w:eastAsia="Times New Roman" w:cs="Times New Roman"/>
          <w:sz w:val="24"/>
          <w:szCs w:val="24"/>
          <w:lang w:eastAsia="en-GB"/>
        </w:rPr>
        <w:t> </w:t>
      </w:r>
    </w:p>
    <w:p w:rsidR="00BB0107" w:rsidRPr="00BB0107" w:rsidRDefault="00BB0107" w:rsidP="00BB0107">
      <w:pPr>
        <w:spacing w:after="0" w:line="240" w:lineRule="auto"/>
        <w:rPr>
          <w:rFonts w:eastAsia="Times New Roman" w:cs="Times New Roman"/>
          <w:sz w:val="24"/>
          <w:szCs w:val="24"/>
          <w:lang w:eastAsia="en-GB"/>
        </w:rPr>
      </w:pP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Little things (and not necessarily expensive ones) can also make significant difference - e.g. at Westminster the use of hand-held presenters changed many lecturers’ interactions</w:t>
      </w:r>
      <w:r w:rsidRPr="00A274DC">
        <w:rPr>
          <w:rFonts w:eastAsia="Times New Roman" w:cs="Times New Roman"/>
          <w:sz w:val="24"/>
          <w:szCs w:val="24"/>
          <w:lang w:eastAsia="en-GB"/>
        </w:rPr>
        <w:t xml:space="preserve">. </w:t>
      </w:r>
    </w:p>
    <w:p w:rsidR="00BB0107" w:rsidRPr="00BB0107" w:rsidRDefault="00BB0107" w:rsidP="00BB0107">
      <w:pPr>
        <w:spacing w:after="0" w:line="240" w:lineRule="auto"/>
        <w:rPr>
          <w:rFonts w:eastAsia="Times New Roman" w:cs="Times New Roman"/>
          <w:sz w:val="24"/>
          <w:szCs w:val="24"/>
          <w:lang w:eastAsia="en-GB"/>
        </w:rPr>
      </w:pP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Walking into teaching rooms and learning spaces in different universities across the UK as I do, I often feel frustrated that the design </w:t>
      </w:r>
    </w:p>
    <w:p w:rsidR="00BB0107" w:rsidRPr="00BB0107" w:rsidRDefault="00BB0107" w:rsidP="00BB0107">
      <w:pPr>
        <w:spacing w:after="0" w:line="240" w:lineRule="auto"/>
        <w:rPr>
          <w:rFonts w:eastAsia="Times New Roman" w:cs="Times New Roman"/>
          <w:sz w:val="24"/>
          <w:szCs w:val="24"/>
          <w:lang w:eastAsia="en-GB"/>
        </w:rPr>
      </w:pPr>
      <w:r w:rsidRPr="00BB0107">
        <w:rPr>
          <w:rFonts w:eastAsia="Times New Roman" w:cs="Times New Roman"/>
          <w:sz w:val="24"/>
          <w:szCs w:val="24"/>
          <w:lang w:eastAsia="en-GB"/>
        </w:rPr>
        <w:t>seems to be done by people who do not have to use the space with groups, so the furniture is often inflexible and the wrong shape/size and the room design typically reinforces the ’sage on the stage’ model.  </w:t>
      </w:r>
    </w:p>
    <w:p w:rsidR="00BB0107" w:rsidRPr="00BB0107" w:rsidRDefault="00BB0107" w:rsidP="00BB0107">
      <w:pPr>
        <w:spacing w:after="0" w:line="240" w:lineRule="auto"/>
        <w:rPr>
          <w:rFonts w:eastAsia="Times New Roman" w:cs="Times New Roman"/>
          <w:sz w:val="24"/>
          <w:szCs w:val="24"/>
          <w:lang w:eastAsia="en-GB"/>
        </w:rPr>
      </w:pPr>
    </w:p>
    <w:p w:rsidR="00695180" w:rsidRPr="00A274DC" w:rsidRDefault="00B72ABB" w:rsidP="00695180">
      <w:pPr>
        <w:pStyle w:val="Heading2"/>
        <w:rPr>
          <w:rFonts w:asciiTheme="minorHAnsi" w:hAnsiTheme="minorHAnsi"/>
        </w:rPr>
      </w:pPr>
      <w:r w:rsidRPr="00A274DC">
        <w:rPr>
          <w:rFonts w:asciiTheme="minorHAnsi" w:hAnsiTheme="minorHAnsi"/>
        </w:rPr>
        <w:t>Relevant projects</w:t>
      </w:r>
    </w:p>
    <w:p w:rsidR="00697AE6" w:rsidRPr="00697AE6" w:rsidRDefault="00697AE6" w:rsidP="00697AE6">
      <w:pPr>
        <w:spacing w:after="0" w:line="240" w:lineRule="auto"/>
        <w:rPr>
          <w:rFonts w:eastAsia="Times New Roman" w:cs="Times New Roman"/>
        </w:rPr>
      </w:pPr>
      <w:proofErr w:type="gramStart"/>
      <w:r w:rsidRPr="00697AE6">
        <w:rPr>
          <w:rFonts w:eastAsia="Times New Roman" w:cs="Times New Roman"/>
          <w:b/>
          <w:sz w:val="24"/>
        </w:rPr>
        <w:t>SCALE-UP at N</w:t>
      </w:r>
      <w:r w:rsidRPr="00A274DC">
        <w:rPr>
          <w:rFonts w:eastAsia="Times New Roman" w:cs="Times New Roman"/>
          <w:b/>
          <w:sz w:val="24"/>
        </w:rPr>
        <w:t xml:space="preserve">ottingham </w:t>
      </w:r>
      <w:r w:rsidRPr="00697AE6">
        <w:rPr>
          <w:rFonts w:eastAsia="Times New Roman" w:cs="Times New Roman"/>
          <w:b/>
          <w:sz w:val="24"/>
        </w:rPr>
        <w:t>T</w:t>
      </w:r>
      <w:r w:rsidRPr="00A274DC">
        <w:rPr>
          <w:rFonts w:eastAsia="Times New Roman" w:cs="Times New Roman"/>
          <w:b/>
          <w:sz w:val="24"/>
        </w:rPr>
        <w:t xml:space="preserve">rent </w:t>
      </w:r>
      <w:r w:rsidRPr="00697AE6">
        <w:rPr>
          <w:rFonts w:eastAsia="Times New Roman" w:cs="Times New Roman"/>
          <w:b/>
          <w:sz w:val="24"/>
        </w:rPr>
        <w:t>U</w:t>
      </w:r>
      <w:r w:rsidRPr="00A274DC">
        <w:rPr>
          <w:rFonts w:eastAsia="Times New Roman" w:cs="Times New Roman"/>
          <w:b/>
          <w:sz w:val="24"/>
        </w:rPr>
        <w:t>niversity</w:t>
      </w:r>
      <w:r w:rsidRPr="00697AE6">
        <w:rPr>
          <w:rFonts w:eastAsia="Times New Roman" w:cs="Times New Roman"/>
          <w:sz w:val="24"/>
        </w:rPr>
        <w:t xml:space="preserve"> </w:t>
      </w:r>
      <w:r w:rsidRPr="00A274DC">
        <w:rPr>
          <w:rFonts w:eastAsia="Times New Roman" w:cs="Times New Roman"/>
        </w:rPr>
        <w:t xml:space="preserve">– running </w:t>
      </w:r>
      <w:r w:rsidRPr="00697AE6">
        <w:rPr>
          <w:rFonts w:eastAsia="Times New Roman" w:cs="Times New Roman"/>
        </w:rPr>
        <w:t>for over 5 years now.</w:t>
      </w:r>
      <w:proofErr w:type="gramEnd"/>
      <w:r w:rsidRPr="00697AE6">
        <w:rPr>
          <w:rFonts w:eastAsia="Times New Roman" w:cs="Times New Roman"/>
        </w:rPr>
        <w:t xml:space="preserve"> This involves various elements of different active learning approaches, combined in a particular way, and situated in a bespoke learning space with equipment to facilitate collaboration. You can find information here: </w:t>
      </w:r>
      <w:hyperlink r:id="rId22" w:history="1">
        <w:r w:rsidRPr="00A274DC">
          <w:rPr>
            <w:rFonts w:eastAsia="Times New Roman" w:cs="Times New Roman"/>
            <w:color w:val="0000FF"/>
            <w:u w:val="single"/>
          </w:rPr>
          <w:t>https://www4.ntu.ac.uk/adq/teaching/scale_up/index.html</w:t>
        </w:r>
      </w:hyperlink>
    </w:p>
    <w:p w:rsidR="00A50C40" w:rsidRPr="00A274DC" w:rsidRDefault="00A50C40" w:rsidP="00B72ABB">
      <w:pPr>
        <w:spacing w:after="0" w:line="240" w:lineRule="auto"/>
        <w:rPr>
          <w:rFonts w:eastAsia="Times New Roman" w:cs="Times New Roman"/>
          <w:i/>
          <w:iCs/>
          <w:sz w:val="24"/>
          <w:szCs w:val="24"/>
          <w:lang w:eastAsia="en-GB"/>
        </w:rPr>
      </w:pPr>
    </w:p>
    <w:p w:rsidR="00A50C40" w:rsidRPr="00A274DC" w:rsidRDefault="00A50C40" w:rsidP="00B72ABB">
      <w:pPr>
        <w:spacing w:after="0" w:line="240" w:lineRule="auto"/>
        <w:rPr>
          <w:rFonts w:eastAsia="Times New Roman" w:cs="Times New Roman"/>
          <w:i/>
          <w:iCs/>
          <w:sz w:val="24"/>
          <w:szCs w:val="24"/>
          <w:lang w:eastAsia="en-GB"/>
        </w:rPr>
      </w:pPr>
    </w:p>
    <w:p w:rsidR="00A50C40" w:rsidRPr="00A50C40" w:rsidRDefault="00A50C40" w:rsidP="00A50C40">
      <w:pPr>
        <w:spacing w:after="0" w:line="240" w:lineRule="auto"/>
        <w:rPr>
          <w:rFonts w:eastAsia="Times New Roman" w:cs="Times New Roman"/>
        </w:rPr>
      </w:pPr>
      <w:r w:rsidRPr="00A50C40">
        <w:rPr>
          <w:rFonts w:eastAsia="Times New Roman" w:cs="Times New Roman"/>
          <w:b/>
        </w:rPr>
        <w:t>James Cook University</w:t>
      </w:r>
      <w:r w:rsidRPr="00A50C40">
        <w:rPr>
          <w:rFonts w:eastAsia="Times New Roman" w:cs="Times New Roman"/>
        </w:rPr>
        <w:t xml:space="preserve"> undertook a project to provide the opportunity for academic staff to staff share insights into their teaching approaches and how they are using different rooms and technology to engage students in a variety of active and collaborative learning experiences.</w:t>
      </w:r>
    </w:p>
    <w:p w:rsidR="00A50C40" w:rsidRPr="00A50C40" w:rsidRDefault="00A50C40" w:rsidP="00A50C40">
      <w:pPr>
        <w:spacing w:after="0" w:line="240" w:lineRule="auto"/>
        <w:rPr>
          <w:rFonts w:eastAsia="Times New Roman" w:cs="Times New Roman"/>
        </w:rPr>
      </w:pPr>
    </w:p>
    <w:p w:rsidR="00A50C40" w:rsidRPr="00A50C40" w:rsidRDefault="00A50C40" w:rsidP="00A50C40">
      <w:pPr>
        <w:spacing w:after="0" w:line="240" w:lineRule="auto"/>
        <w:rPr>
          <w:rFonts w:eastAsia="Times New Roman" w:cs="Times New Roman"/>
          <w:color w:val="1F497D"/>
        </w:rPr>
      </w:pPr>
      <w:hyperlink r:id="rId23" w:history="1">
        <w:r w:rsidRPr="00A274DC">
          <w:rPr>
            <w:rFonts w:eastAsia="Times New Roman" w:cs="Times New Roman"/>
            <w:color w:val="0000FF"/>
            <w:u w:val="single"/>
          </w:rPr>
          <w:t>https://sites.google.com/site/jculearningspaces/home/the-project</w:t>
        </w:r>
      </w:hyperlink>
    </w:p>
    <w:p w:rsidR="00B72ABB" w:rsidRPr="00A274DC" w:rsidRDefault="00B72ABB" w:rsidP="00B72ABB"/>
    <w:p w:rsidR="00695180" w:rsidRPr="00A274DC" w:rsidRDefault="00695180" w:rsidP="00695180">
      <w:r w:rsidRPr="00A274DC">
        <w:rPr>
          <w:rStyle w:val="Emphasis"/>
        </w:rPr>
        <w:t xml:space="preserve">Open-space </w:t>
      </w:r>
      <w:proofErr w:type="gramStart"/>
      <w:r w:rsidRPr="00A274DC">
        <w:rPr>
          <w:rStyle w:val="Emphasis"/>
        </w:rPr>
        <w:t>Learning</w:t>
      </w:r>
      <w:proofErr w:type="gramEnd"/>
      <w:r w:rsidRPr="00A274DC">
        <w:rPr>
          <w:rStyle w:val="Emphasis"/>
        </w:rPr>
        <w:t xml:space="preserve"> in Real World Contexts </w:t>
      </w:r>
      <w:r w:rsidRPr="00A274DC">
        <w:t xml:space="preserve">was a project funded by the Higher Education Academy's National Teaching Fellowship Scheme 2009-11. The OSL project, as it has come to be known, brought together three NTFs from Education, Creative Writing and E-Learning at the </w:t>
      </w:r>
      <w:hyperlink r:id="rId24" w:history="1">
        <w:r w:rsidRPr="00A274DC">
          <w:rPr>
            <w:rStyle w:val="Hyperlink"/>
          </w:rPr>
          <w:t>CAPITAL Centre</w:t>
        </w:r>
      </w:hyperlink>
      <w:r w:rsidRPr="00A274DC">
        <w:t>, a CETL exploring creativity and performance in teaching and learning, to develop and embed new forms of creative pedagogy associated with workshop practice and collaborative learning in flexible teaching spaces. Since summer 2010 it has been hosted by Warwick's Institute for Advanced Teaching and Learning (</w:t>
      </w:r>
      <w:hyperlink r:id="rId25" w:history="1">
        <w:r w:rsidRPr="00A274DC">
          <w:rPr>
            <w:rStyle w:val="Hyperlink"/>
          </w:rPr>
          <w:t>IATL</w:t>
        </w:r>
      </w:hyperlink>
      <w:r w:rsidRPr="00A274DC">
        <w:t>).</w:t>
      </w:r>
      <w:r w:rsidRPr="00A274DC">
        <w:t xml:space="preserve"> </w:t>
      </w:r>
      <w:r w:rsidRPr="00A274DC">
        <w:t xml:space="preserve">The project was led by Professor </w:t>
      </w:r>
      <w:proofErr w:type="spellStart"/>
      <w:r w:rsidRPr="00A274DC">
        <w:t>Jonothan</w:t>
      </w:r>
      <w:proofErr w:type="spellEnd"/>
      <w:r w:rsidRPr="00A274DC">
        <w:t xml:space="preserve"> </w:t>
      </w:r>
      <w:proofErr w:type="spellStart"/>
      <w:r w:rsidRPr="00A274DC">
        <w:t>Neelands</w:t>
      </w:r>
      <w:proofErr w:type="spellEnd"/>
      <w:r w:rsidRPr="00A274DC">
        <w:t>, Institute of Education and Warwick Business School.</w:t>
      </w:r>
    </w:p>
    <w:p w:rsidR="000F460A" w:rsidRPr="00695180" w:rsidRDefault="000F460A" w:rsidP="000F460A">
      <w:pPr>
        <w:spacing w:after="0" w:line="240" w:lineRule="auto"/>
        <w:rPr>
          <w:rFonts w:eastAsia="Times New Roman" w:cs="Arial"/>
          <w:b/>
          <w:sz w:val="24"/>
          <w:szCs w:val="24"/>
          <w:lang w:eastAsia="en-GB"/>
        </w:rPr>
      </w:pPr>
      <w:r w:rsidRPr="00A274DC">
        <w:rPr>
          <w:rFonts w:eastAsia="Times New Roman" w:cs="Arial"/>
          <w:b/>
          <w:sz w:val="24"/>
          <w:szCs w:val="24"/>
          <w:lang w:eastAsia="en-GB"/>
        </w:rPr>
        <w:t>The Learning Space Project at Middlesex</w:t>
      </w:r>
      <w:r w:rsidRPr="00A274DC">
        <w:rPr>
          <w:rFonts w:eastAsia="Times New Roman" w:cs="Arial"/>
          <w:b/>
          <w:sz w:val="24"/>
          <w:szCs w:val="24"/>
          <w:lang w:eastAsia="en-GB"/>
        </w:rPr>
        <w:t xml:space="preserve"> – ongoing (PDF attached)</w:t>
      </w:r>
    </w:p>
    <w:p w:rsidR="00695180" w:rsidRPr="00A274DC" w:rsidRDefault="00695180" w:rsidP="00695180"/>
    <w:p w:rsidR="00BB0107" w:rsidRPr="00A274DC" w:rsidRDefault="00EC2661" w:rsidP="00BB0107">
      <w:pPr>
        <w:rPr>
          <w:rFonts w:eastAsia="Times New Roman" w:cs="Times New Roman"/>
          <w:sz w:val="24"/>
          <w:szCs w:val="24"/>
          <w:lang w:eastAsia="en-GB"/>
        </w:rPr>
      </w:pPr>
      <w:r w:rsidRPr="00A274DC">
        <w:rPr>
          <w:b/>
          <w:sz w:val="24"/>
        </w:rPr>
        <w:t>Sheffi</w:t>
      </w:r>
      <w:r w:rsidR="00BB0107" w:rsidRPr="00A274DC">
        <w:rPr>
          <w:b/>
          <w:sz w:val="24"/>
        </w:rPr>
        <w:t>e</w:t>
      </w:r>
      <w:r w:rsidRPr="00A274DC">
        <w:rPr>
          <w:b/>
          <w:sz w:val="24"/>
        </w:rPr>
        <w:t>ld Hallam project by students last year</w:t>
      </w:r>
      <w:r w:rsidRPr="00A274DC">
        <w:rPr>
          <w:sz w:val="24"/>
        </w:rPr>
        <w:t xml:space="preserve"> </w:t>
      </w:r>
      <w:r w:rsidR="00584C48">
        <w:rPr>
          <w:sz w:val="24"/>
        </w:rPr>
        <w:t>(PDF attached)</w:t>
      </w:r>
    </w:p>
    <w:p w:rsidR="00A274DC" w:rsidRPr="00A274DC" w:rsidRDefault="00A274DC" w:rsidP="00A274DC">
      <w:pPr>
        <w:spacing w:after="0" w:line="240" w:lineRule="auto"/>
        <w:rPr>
          <w:rFonts w:eastAsia="Times New Roman" w:cs="Times New Roman"/>
          <w:b/>
          <w:sz w:val="24"/>
        </w:rPr>
      </w:pPr>
      <w:proofErr w:type="gramStart"/>
      <w:r w:rsidRPr="00A274DC">
        <w:rPr>
          <w:rFonts w:eastAsia="Times New Roman" w:cs="Times New Roman"/>
          <w:b/>
          <w:sz w:val="24"/>
        </w:rPr>
        <w:t>Two digital classrooms at the University of Kent.</w:t>
      </w:r>
      <w:proofErr w:type="gramEnd"/>
    </w:p>
    <w:p w:rsidR="00A274DC" w:rsidRPr="00A274DC" w:rsidRDefault="00A274DC" w:rsidP="00A274DC">
      <w:pPr>
        <w:spacing w:after="0" w:line="240" w:lineRule="auto"/>
        <w:rPr>
          <w:rFonts w:eastAsia="Times New Roman" w:cs="Times New Roman"/>
          <w:color w:val="1F497D"/>
        </w:rPr>
      </w:pPr>
    </w:p>
    <w:p w:rsidR="00A274DC" w:rsidRPr="00A274DC" w:rsidRDefault="00A274DC" w:rsidP="00A274DC">
      <w:pPr>
        <w:spacing w:after="0" w:line="240" w:lineRule="auto"/>
        <w:rPr>
          <w:rFonts w:eastAsia="Times New Roman" w:cs="Times New Roman"/>
          <w:color w:val="1F497D"/>
        </w:rPr>
      </w:pPr>
      <w:hyperlink r:id="rId26" w:history="1">
        <w:r w:rsidRPr="00A274DC">
          <w:rPr>
            <w:rFonts w:eastAsia="Times New Roman" w:cs="Times New Roman"/>
            <w:color w:val="0000FF"/>
            <w:u w:val="single"/>
          </w:rPr>
          <w:t>https://www.kent.ac.uk/elearning/themes/digitalclassroom.html</w:t>
        </w:r>
      </w:hyperlink>
    </w:p>
    <w:p w:rsidR="00A274DC" w:rsidRPr="00A274DC" w:rsidRDefault="00A274DC" w:rsidP="00A274DC">
      <w:pPr>
        <w:spacing w:after="0" w:line="240" w:lineRule="auto"/>
        <w:rPr>
          <w:rFonts w:eastAsia="Times New Roman" w:cs="Times New Roman"/>
          <w:color w:val="1F497D"/>
        </w:rPr>
      </w:pPr>
    </w:p>
    <w:p w:rsidR="00A274DC" w:rsidRPr="00A274DC" w:rsidRDefault="00A274DC" w:rsidP="00A274DC">
      <w:pPr>
        <w:spacing w:after="0" w:line="240" w:lineRule="auto"/>
        <w:rPr>
          <w:rFonts w:eastAsia="Times New Roman" w:cs="Times New Roman"/>
        </w:rPr>
      </w:pPr>
      <w:r w:rsidRPr="00A274DC">
        <w:rPr>
          <w:rFonts w:eastAsia="Times New Roman" w:cs="Times New Roman"/>
        </w:rPr>
        <w:t xml:space="preserve">If you are interested, I am also happy to share with you the slides of the presentation we gave at the 2018 APT conference at the University of Greenwich. We run a pilot study to investigate how the rooms were used. The slides provide further background and information about it. </w:t>
      </w:r>
    </w:p>
    <w:p w:rsidR="00A274DC" w:rsidRPr="00A274DC" w:rsidRDefault="00A274DC" w:rsidP="00A274DC">
      <w:pPr>
        <w:spacing w:after="0" w:line="240" w:lineRule="auto"/>
        <w:rPr>
          <w:rFonts w:eastAsia="Times New Roman" w:cs="Times New Roman"/>
          <w:color w:val="1F4E79"/>
          <w:lang w:eastAsia="en-GB"/>
        </w:rPr>
      </w:pPr>
      <w:r w:rsidRPr="00A274DC">
        <w:rPr>
          <w:rFonts w:eastAsia="Times New Roman" w:cs="Times New Roman"/>
          <w:color w:val="1F497D"/>
        </w:rPr>
        <w:t>(</w:t>
      </w:r>
      <w:r w:rsidRPr="00A274DC">
        <w:rPr>
          <w:rFonts w:eastAsia="Times New Roman" w:cs="Times New Roman"/>
          <w:color w:val="1F4E79"/>
          <w:lang w:eastAsia="en-GB"/>
        </w:rPr>
        <w:t xml:space="preserve">Dr Silvia </w:t>
      </w:r>
      <w:proofErr w:type="spellStart"/>
      <w:proofErr w:type="gramStart"/>
      <w:r w:rsidRPr="00A274DC">
        <w:rPr>
          <w:rFonts w:eastAsia="Times New Roman" w:cs="Times New Roman"/>
          <w:color w:val="1F4E79"/>
          <w:lang w:eastAsia="en-GB"/>
        </w:rPr>
        <w:t>Colaiacomo</w:t>
      </w:r>
      <w:proofErr w:type="spellEnd"/>
      <w:r w:rsidRPr="00A274DC">
        <w:rPr>
          <w:rFonts w:eastAsia="Times New Roman" w:cs="Times New Roman"/>
          <w:color w:val="1F4E79"/>
          <w:lang w:eastAsia="en-GB"/>
        </w:rPr>
        <w:t xml:space="preserve"> :</w:t>
      </w:r>
      <w:proofErr w:type="gramEnd"/>
      <w:r w:rsidRPr="00A274DC">
        <w:rPr>
          <w:rFonts w:eastAsia="Times New Roman" w:cs="Times New Roman"/>
          <w:color w:val="1F4E79"/>
          <w:lang w:eastAsia="en-GB"/>
        </w:rPr>
        <w:t xml:space="preserve">  </w:t>
      </w:r>
      <w:hyperlink r:id="rId27" w:history="1">
        <w:r w:rsidRPr="00A274DC">
          <w:rPr>
            <w:rFonts w:eastAsia="Times New Roman" w:cs="Times New Roman"/>
            <w:color w:val="0000FF"/>
            <w:u w:val="single"/>
            <w:lang w:eastAsia="en-GB"/>
          </w:rPr>
          <w:t>S.Colaiacomo@kent.ac.uk</w:t>
        </w:r>
      </w:hyperlink>
      <w:r w:rsidRPr="00A274DC">
        <w:rPr>
          <w:rFonts w:eastAsia="Times New Roman" w:cs="Times New Roman"/>
          <w:color w:val="1F4E79"/>
          <w:lang w:eastAsia="en-GB"/>
        </w:rPr>
        <w:t>)</w:t>
      </w:r>
    </w:p>
    <w:p w:rsidR="00695180" w:rsidRPr="00A274DC" w:rsidRDefault="00584C48" w:rsidP="00695180">
      <w:pPr>
        <w:pStyle w:val="Heading2"/>
        <w:rPr>
          <w:rFonts w:asciiTheme="minorHAnsi" w:hAnsiTheme="minorHAnsi"/>
        </w:rPr>
      </w:pPr>
      <w:r>
        <w:rPr>
          <w:rFonts w:asciiTheme="minorHAnsi" w:hAnsiTheme="minorHAnsi"/>
        </w:rPr>
        <w:lastRenderedPageBreak/>
        <w:t>T</w:t>
      </w:r>
      <w:r w:rsidR="00695180" w:rsidRPr="00A274DC">
        <w:rPr>
          <w:rFonts w:asciiTheme="minorHAnsi" w:hAnsiTheme="minorHAnsi"/>
        </w:rPr>
        <w:t>hose with expertise or currently researching on this</w:t>
      </w:r>
    </w:p>
    <w:p w:rsidR="00776F49" w:rsidRPr="00A274DC" w:rsidRDefault="00776F49" w:rsidP="00695180">
      <w:pPr>
        <w:spacing w:after="0" w:line="240" w:lineRule="auto"/>
        <w:rPr>
          <w:rFonts w:eastAsia="Times New Roman" w:cs="Arial"/>
          <w:b/>
        </w:rPr>
      </w:pPr>
      <w:r w:rsidRPr="00A274DC">
        <w:rPr>
          <w:rFonts w:eastAsia="Times New Roman" w:cs="Arial"/>
          <w:b/>
        </w:rPr>
        <w:t xml:space="preserve">Gordon </w:t>
      </w:r>
      <w:proofErr w:type="spellStart"/>
      <w:r w:rsidRPr="00A274DC">
        <w:rPr>
          <w:rFonts w:eastAsia="Times New Roman" w:cs="Arial"/>
          <w:b/>
        </w:rPr>
        <w:t>Heggie</w:t>
      </w:r>
      <w:proofErr w:type="spellEnd"/>
      <w:r w:rsidRPr="00A274DC">
        <w:rPr>
          <w:rFonts w:eastAsia="Times New Roman" w:cs="Arial"/>
          <w:b/>
        </w:rPr>
        <w:t xml:space="preserve">: </w:t>
      </w:r>
      <w:hyperlink r:id="rId28" w:history="1">
        <w:r w:rsidRPr="00A274DC">
          <w:rPr>
            <w:rStyle w:val="Hyperlink"/>
            <w:rFonts w:eastAsia="Times New Roman" w:cs="Arial"/>
            <w:b/>
          </w:rPr>
          <w:t>Gordon.heggie@uws.ac.uk</w:t>
        </w:r>
      </w:hyperlink>
    </w:p>
    <w:p w:rsidR="00776F49" w:rsidRPr="00776F49" w:rsidRDefault="00776F49" w:rsidP="00776F49">
      <w:pPr>
        <w:spacing w:after="0" w:line="240" w:lineRule="auto"/>
        <w:rPr>
          <w:rFonts w:eastAsia="Times New Roman" w:cs="Times New Roman"/>
          <w:color w:val="000000"/>
          <w:sz w:val="24"/>
          <w:szCs w:val="24"/>
          <w:lang w:eastAsia="en-GB"/>
        </w:rPr>
      </w:pPr>
      <w:r w:rsidRPr="00776F49">
        <w:rPr>
          <w:rFonts w:eastAsia="Times New Roman" w:cs="Times New Roman"/>
          <w:color w:val="000000"/>
          <w:sz w:val="24"/>
          <w:szCs w:val="24"/>
          <w:lang w:eastAsia="en-GB"/>
        </w:rPr>
        <w:t>I'm the academic lead for the UWS Lanarkshire Campus project - what we see as possibly the most radical step forward in the UK in creating a learning environment for the future. </w:t>
      </w:r>
    </w:p>
    <w:p w:rsidR="00776F49" w:rsidRPr="00776F49" w:rsidRDefault="00776F49" w:rsidP="00776F49">
      <w:pPr>
        <w:spacing w:after="0" w:line="240" w:lineRule="auto"/>
        <w:rPr>
          <w:rFonts w:eastAsia="Times New Roman" w:cs="Times New Roman"/>
          <w:color w:val="000000"/>
          <w:sz w:val="24"/>
          <w:szCs w:val="24"/>
          <w:lang w:eastAsia="en-GB"/>
        </w:rPr>
      </w:pPr>
      <w:proofErr w:type="gramStart"/>
      <w:r w:rsidRPr="00A274DC">
        <w:rPr>
          <w:rFonts w:eastAsia="Times New Roman" w:cs="Times New Roman"/>
          <w:color w:val="000000"/>
          <w:sz w:val="24"/>
          <w:szCs w:val="24"/>
          <w:lang w:eastAsia="en-GB"/>
        </w:rPr>
        <w:t>T</w:t>
      </w:r>
      <w:r w:rsidRPr="00776F49">
        <w:rPr>
          <w:rFonts w:eastAsia="Times New Roman" w:cs="Times New Roman"/>
          <w:color w:val="000000"/>
          <w:sz w:val="24"/>
          <w:szCs w:val="24"/>
          <w:lang w:eastAsia="en-GB"/>
        </w:rPr>
        <w:t>he  vision</w:t>
      </w:r>
      <w:proofErr w:type="gramEnd"/>
      <w:r w:rsidRPr="00776F49">
        <w:rPr>
          <w:rFonts w:eastAsia="Times New Roman" w:cs="Times New Roman"/>
          <w:color w:val="000000"/>
          <w:sz w:val="24"/>
          <w:szCs w:val="24"/>
          <w:lang w:eastAsia="en-GB"/>
        </w:rPr>
        <w:t xml:space="preserve"> was to challenge </w:t>
      </w:r>
      <w:r w:rsidRPr="00776F49">
        <w:rPr>
          <w:rFonts w:eastAsia="Times New Roman" w:cs="Times New Roman"/>
          <w:color w:val="000000"/>
          <w:sz w:val="24"/>
          <w:szCs w:val="24"/>
          <w:lang w:val="en-US" w:eastAsia="en-GB"/>
        </w:rPr>
        <w:t>traditional models of delivery and dependencies on enclosed spaces. </w:t>
      </w:r>
    </w:p>
    <w:p w:rsidR="00776F49" w:rsidRPr="00776F49" w:rsidRDefault="00776F49" w:rsidP="00776F49">
      <w:pPr>
        <w:spacing w:after="0" w:line="240" w:lineRule="auto"/>
        <w:rPr>
          <w:rFonts w:eastAsia="Times New Roman" w:cs="Times New Roman"/>
          <w:color w:val="000000"/>
          <w:sz w:val="24"/>
          <w:szCs w:val="24"/>
          <w:lang w:eastAsia="en-GB"/>
        </w:rPr>
      </w:pPr>
    </w:p>
    <w:p w:rsidR="00695180" w:rsidRPr="00695180" w:rsidRDefault="00695180" w:rsidP="00695180">
      <w:pPr>
        <w:spacing w:after="0" w:line="240" w:lineRule="auto"/>
        <w:rPr>
          <w:rFonts w:eastAsia="Times New Roman" w:cs="Arial"/>
          <w:b/>
          <w:lang w:eastAsia="en-GB"/>
        </w:rPr>
      </w:pPr>
      <w:r w:rsidRPr="00A274DC">
        <w:rPr>
          <w:rFonts w:eastAsia="Times New Roman" w:cs="Arial"/>
          <w:b/>
        </w:rPr>
        <w:t xml:space="preserve">Brent Carnell: </w:t>
      </w:r>
      <w:hyperlink r:id="rId29" w:history="1">
        <w:r w:rsidRPr="00A274DC">
          <w:rPr>
            <w:rFonts w:eastAsia="Times New Roman" w:cs="Arial"/>
            <w:b/>
            <w:color w:val="0000FF"/>
            <w:u w:val="single"/>
          </w:rPr>
          <w:t>b.carnell@ucl.ac.uk</w:t>
        </w:r>
      </w:hyperlink>
    </w:p>
    <w:p w:rsidR="00695180" w:rsidRPr="00695180" w:rsidRDefault="00695180" w:rsidP="00695180">
      <w:pPr>
        <w:autoSpaceDE w:val="0"/>
        <w:autoSpaceDN w:val="0"/>
        <w:adjustRightInd w:val="0"/>
        <w:spacing w:before="100" w:after="100" w:line="240" w:lineRule="auto"/>
        <w:rPr>
          <w:rFonts w:cs="Times New Roman"/>
          <w:sz w:val="24"/>
          <w:szCs w:val="24"/>
        </w:rPr>
      </w:pPr>
      <w:r w:rsidRPr="00A274DC">
        <w:rPr>
          <w:rFonts w:cs="Times New Roman"/>
          <w:sz w:val="24"/>
          <w:szCs w:val="24"/>
        </w:rPr>
        <w:t>Doing project</w:t>
      </w:r>
      <w:r w:rsidRPr="00695180">
        <w:rPr>
          <w:rFonts w:cs="Times New Roman"/>
          <w:sz w:val="24"/>
          <w:szCs w:val="24"/>
        </w:rPr>
        <w:t xml:space="preserve"> </w:t>
      </w:r>
      <w:r w:rsidRPr="00A274DC">
        <w:rPr>
          <w:rFonts w:cs="Times New Roman"/>
          <w:sz w:val="24"/>
          <w:szCs w:val="24"/>
        </w:rPr>
        <w:t xml:space="preserve">at UCL </w:t>
      </w:r>
      <w:r w:rsidRPr="00695180">
        <w:rPr>
          <w:rFonts w:cs="Times New Roman"/>
          <w:sz w:val="24"/>
          <w:szCs w:val="24"/>
        </w:rPr>
        <w:t>focuse</w:t>
      </w:r>
      <w:r w:rsidRPr="00A274DC">
        <w:rPr>
          <w:rFonts w:cs="Times New Roman"/>
          <w:sz w:val="24"/>
          <w:szCs w:val="24"/>
        </w:rPr>
        <w:t>d</w:t>
      </w:r>
      <w:r w:rsidRPr="00695180">
        <w:rPr>
          <w:rFonts w:cs="Times New Roman"/>
          <w:sz w:val="24"/>
          <w:szCs w:val="24"/>
        </w:rPr>
        <w:t xml:space="preserve"> on the intersection of research-based education and the holistic university physical environment</w:t>
      </w:r>
    </w:p>
    <w:p w:rsidR="00776F49" w:rsidRPr="00A274DC" w:rsidRDefault="00776F49" w:rsidP="00776F49">
      <w:pPr>
        <w:spacing w:after="0" w:line="240" w:lineRule="auto"/>
        <w:rPr>
          <w:rFonts w:eastAsia="Times New Roman" w:cs="Times New Roman"/>
        </w:rPr>
      </w:pPr>
      <w:r w:rsidRPr="00776F49">
        <w:rPr>
          <w:rFonts w:eastAsia="Times New Roman" w:cs="Times New Roman"/>
          <w:b/>
        </w:rPr>
        <w:t>James Rutherford</w:t>
      </w:r>
      <w:r w:rsidRPr="00776F49">
        <w:rPr>
          <w:rFonts w:eastAsia="Times New Roman" w:cs="Times New Roman"/>
        </w:rPr>
        <w:t xml:space="preserve"> (now working at City University) did some great work on flexible learning spaces when we were both at Birmingham </w:t>
      </w:r>
      <w:proofErr w:type="spellStart"/>
      <w:r w:rsidRPr="00776F49">
        <w:rPr>
          <w:rFonts w:eastAsia="Times New Roman" w:cs="Times New Roman"/>
        </w:rPr>
        <w:t>Uni</w:t>
      </w:r>
      <w:proofErr w:type="spellEnd"/>
      <w:r w:rsidRPr="00776F49">
        <w:rPr>
          <w:rFonts w:eastAsia="Times New Roman" w:cs="Times New Roman"/>
        </w:rPr>
        <w:t xml:space="preserve">, his website curates some examples: </w:t>
      </w:r>
      <w:hyperlink r:id="rId30" w:history="1">
        <w:r w:rsidRPr="00A274DC">
          <w:rPr>
            <w:rFonts w:eastAsia="Times New Roman" w:cs="Times New Roman"/>
            <w:u w:val="single"/>
          </w:rPr>
          <w:t>https://learningenvironmentdesign.net/</w:t>
        </w:r>
      </w:hyperlink>
      <w:r w:rsidRPr="00A274DC">
        <w:rPr>
          <w:rFonts w:eastAsia="Times New Roman" w:cs="Times New Roman"/>
        </w:rPr>
        <w:t xml:space="preserve"> </w:t>
      </w:r>
    </w:p>
    <w:p w:rsidR="00776F49" w:rsidRPr="00776F49" w:rsidRDefault="00776F49" w:rsidP="00776F49">
      <w:pPr>
        <w:spacing w:after="0" w:line="240" w:lineRule="auto"/>
        <w:rPr>
          <w:rFonts w:eastAsia="Times New Roman" w:cs="Times New Roman"/>
        </w:rPr>
      </w:pPr>
      <w:r w:rsidRPr="00776F49">
        <w:rPr>
          <w:rFonts w:eastAsia="Times New Roman" w:cs="Times New Roman"/>
        </w:rPr>
        <w:t xml:space="preserve">He also has a good network in this field so may be able to advise on other good examples for you to browse. </w:t>
      </w:r>
    </w:p>
    <w:p w:rsidR="00776F49" w:rsidRPr="00776F49" w:rsidRDefault="00776F49" w:rsidP="00776F49">
      <w:pPr>
        <w:spacing w:after="0" w:line="240" w:lineRule="auto"/>
        <w:rPr>
          <w:rFonts w:eastAsia="Times New Roman" w:cs="Times New Roman"/>
          <w:sz w:val="24"/>
          <w:szCs w:val="24"/>
          <w:lang w:eastAsia="en-GB"/>
        </w:rPr>
      </w:pPr>
    </w:p>
    <w:p w:rsidR="00695180" w:rsidRPr="00A274DC" w:rsidRDefault="008E2B88" w:rsidP="00695180">
      <w:pPr>
        <w:rPr>
          <w:b/>
          <w:sz w:val="24"/>
        </w:rPr>
      </w:pPr>
      <w:r w:rsidRPr="00A274DC">
        <w:rPr>
          <w:b/>
          <w:sz w:val="24"/>
        </w:rPr>
        <w:t xml:space="preserve">Brian </w:t>
      </w:r>
      <w:proofErr w:type="spellStart"/>
      <w:r w:rsidRPr="00A274DC">
        <w:rPr>
          <w:b/>
          <w:sz w:val="24"/>
        </w:rPr>
        <w:t>Whalley</w:t>
      </w:r>
      <w:proofErr w:type="spellEnd"/>
      <w:r w:rsidRPr="00A274DC">
        <w:rPr>
          <w:b/>
          <w:sz w:val="24"/>
        </w:rPr>
        <w:t>, University of Sheffield offered this:</w:t>
      </w:r>
    </w:p>
    <w:p w:rsidR="008E2B88" w:rsidRPr="008E2B88" w:rsidRDefault="008E2B88" w:rsidP="008E2B88">
      <w:pPr>
        <w:spacing w:after="0" w:line="240" w:lineRule="auto"/>
        <w:rPr>
          <w:rFonts w:eastAsia="Times New Roman" w:cs="Times New Roman"/>
          <w:sz w:val="24"/>
          <w:szCs w:val="24"/>
          <w:lang w:eastAsia="en-GB"/>
        </w:rPr>
      </w:pPr>
      <w:r w:rsidRPr="008E2B88">
        <w:rPr>
          <w:rFonts w:eastAsia="Times New Roman" w:cs="Times New Roman"/>
          <w:sz w:val="24"/>
          <w:szCs w:val="24"/>
          <w:lang w:eastAsia="en-GB"/>
        </w:rPr>
        <w:t xml:space="preserve">I think you can take advantage of technology now with good </w:t>
      </w:r>
      <w:proofErr w:type="spellStart"/>
      <w:r w:rsidRPr="008E2B88">
        <w:rPr>
          <w:rFonts w:eastAsia="Times New Roman" w:cs="Times New Roman"/>
          <w:sz w:val="24"/>
          <w:szCs w:val="24"/>
          <w:lang w:eastAsia="en-GB"/>
        </w:rPr>
        <w:t>wifi</w:t>
      </w:r>
      <w:proofErr w:type="spellEnd"/>
      <w:r w:rsidRPr="008E2B88">
        <w:rPr>
          <w:rFonts w:eastAsia="Times New Roman" w:cs="Times New Roman"/>
          <w:sz w:val="24"/>
          <w:szCs w:val="24"/>
          <w:lang w:eastAsia="en-GB"/>
        </w:rPr>
        <w:t xml:space="preserve"> for when it is needed. Although people still use laptops if they need a ‘computer’ I think everything can be done entirely adequately on a tablet of some kind or another.  In fact for pretty much all purposes nowadays a tablet can do the job much better than a laptop. (See the stuff we have been doing with BYOD and France et al ‘Enhancing </w:t>
      </w:r>
      <w:proofErr w:type="spellStart"/>
      <w:r w:rsidRPr="008E2B88">
        <w:rPr>
          <w:rFonts w:eastAsia="Times New Roman" w:cs="Times New Roman"/>
          <w:sz w:val="24"/>
          <w:szCs w:val="24"/>
          <w:lang w:eastAsia="en-GB"/>
        </w:rPr>
        <w:t>FieldworkLearning</w:t>
      </w:r>
      <w:proofErr w:type="spellEnd"/>
      <w:r w:rsidRPr="008E2B88">
        <w:rPr>
          <w:rFonts w:eastAsia="Times New Roman" w:cs="Times New Roman"/>
          <w:sz w:val="24"/>
          <w:szCs w:val="24"/>
          <w:lang w:eastAsia="en-GB"/>
        </w:rPr>
        <w:t xml:space="preserve"> using mobile technologies, Springer 2015).  In fact, what is needed most by tutors is ‘imagination’. A flexible space is just ‘fieldwork’ conditions.</w:t>
      </w:r>
    </w:p>
    <w:p w:rsidR="008E2B88" w:rsidRPr="008E2B88" w:rsidRDefault="008E2B88" w:rsidP="008E2B88">
      <w:pPr>
        <w:spacing w:after="0" w:line="240" w:lineRule="auto"/>
        <w:rPr>
          <w:rFonts w:eastAsia="Times New Roman" w:cs="Times New Roman"/>
          <w:sz w:val="24"/>
          <w:szCs w:val="24"/>
          <w:lang w:eastAsia="en-GB"/>
        </w:rPr>
      </w:pPr>
    </w:p>
    <w:p w:rsidR="008E2B88" w:rsidRPr="008E2B88" w:rsidRDefault="008E2B88" w:rsidP="008E2B88">
      <w:pPr>
        <w:spacing w:after="0" w:line="240" w:lineRule="auto"/>
        <w:rPr>
          <w:rFonts w:eastAsia="Times New Roman" w:cs="Times New Roman"/>
          <w:sz w:val="24"/>
          <w:szCs w:val="24"/>
          <w:lang w:eastAsia="en-GB"/>
        </w:rPr>
      </w:pPr>
      <w:r w:rsidRPr="008E2B88">
        <w:rPr>
          <w:rFonts w:eastAsia="Times New Roman" w:cs="Times New Roman"/>
          <w:sz w:val="24"/>
          <w:szCs w:val="24"/>
          <w:lang w:eastAsia="en-GB"/>
        </w:rPr>
        <w:t xml:space="preserve">Don’t let the techie ICT people rule the roost!  All it really needs is good </w:t>
      </w:r>
      <w:proofErr w:type="spellStart"/>
      <w:r w:rsidRPr="008E2B88">
        <w:rPr>
          <w:rFonts w:eastAsia="Times New Roman" w:cs="Times New Roman"/>
          <w:sz w:val="24"/>
          <w:szCs w:val="24"/>
          <w:lang w:eastAsia="en-GB"/>
        </w:rPr>
        <w:t>wifi</w:t>
      </w:r>
      <w:proofErr w:type="spellEnd"/>
      <w:r w:rsidRPr="008E2B88">
        <w:rPr>
          <w:rFonts w:eastAsia="Times New Roman" w:cs="Times New Roman"/>
          <w:sz w:val="24"/>
          <w:szCs w:val="24"/>
          <w:lang w:eastAsia="en-GB"/>
        </w:rPr>
        <w:t xml:space="preserve"> - but use that to enhance learning (if </w:t>
      </w:r>
      <w:proofErr w:type="spellStart"/>
      <w:r w:rsidRPr="008E2B88">
        <w:rPr>
          <w:rFonts w:eastAsia="Times New Roman" w:cs="Times New Roman"/>
          <w:sz w:val="24"/>
          <w:szCs w:val="24"/>
          <w:lang w:eastAsia="en-GB"/>
        </w:rPr>
        <w:t>Wifi</w:t>
      </w:r>
      <w:proofErr w:type="spellEnd"/>
      <w:r w:rsidRPr="008E2B88">
        <w:rPr>
          <w:rFonts w:eastAsia="Times New Roman" w:cs="Times New Roman"/>
          <w:sz w:val="24"/>
          <w:szCs w:val="24"/>
          <w:lang w:eastAsia="en-GB"/>
        </w:rPr>
        <w:t xml:space="preserve"> is not being used for teaching and learning, and I don’t mean just swapping mails or browsing) then why </w:t>
      </w:r>
      <w:proofErr w:type="gramStart"/>
      <w:r w:rsidRPr="008E2B88">
        <w:rPr>
          <w:rFonts w:eastAsia="Times New Roman" w:cs="Times New Roman"/>
          <w:sz w:val="24"/>
          <w:szCs w:val="24"/>
          <w:lang w:eastAsia="en-GB"/>
        </w:rPr>
        <w:t>are institutions</w:t>
      </w:r>
      <w:proofErr w:type="gramEnd"/>
      <w:r w:rsidRPr="008E2B88">
        <w:rPr>
          <w:rFonts w:eastAsia="Times New Roman" w:cs="Times New Roman"/>
          <w:sz w:val="24"/>
          <w:szCs w:val="24"/>
          <w:lang w:eastAsia="en-GB"/>
        </w:rPr>
        <w:t xml:space="preserve"> fitting out places with </w:t>
      </w:r>
      <w:proofErr w:type="spellStart"/>
      <w:r w:rsidRPr="008E2B88">
        <w:rPr>
          <w:rFonts w:eastAsia="Times New Roman" w:cs="Times New Roman"/>
          <w:sz w:val="24"/>
          <w:szCs w:val="24"/>
          <w:lang w:eastAsia="en-GB"/>
        </w:rPr>
        <w:t>WiFi</w:t>
      </w:r>
      <w:proofErr w:type="spellEnd"/>
      <w:r w:rsidRPr="008E2B88">
        <w:rPr>
          <w:rFonts w:eastAsia="Times New Roman" w:cs="Times New Roman"/>
          <w:sz w:val="24"/>
          <w:szCs w:val="24"/>
          <w:lang w:eastAsia="en-GB"/>
        </w:rPr>
        <w:t>.</w:t>
      </w:r>
    </w:p>
    <w:p w:rsidR="008E2B88" w:rsidRPr="008E2B88" w:rsidRDefault="008E2B88" w:rsidP="008E2B88">
      <w:pPr>
        <w:spacing w:after="0" w:line="240" w:lineRule="auto"/>
        <w:rPr>
          <w:rFonts w:eastAsia="Times New Roman" w:cs="Times New Roman"/>
          <w:sz w:val="24"/>
          <w:szCs w:val="24"/>
          <w:lang w:eastAsia="en-GB"/>
        </w:rPr>
      </w:pPr>
    </w:p>
    <w:p w:rsidR="008E2B88" w:rsidRPr="008E2B88" w:rsidRDefault="008E2B88" w:rsidP="008E2B88">
      <w:pPr>
        <w:spacing w:after="0" w:line="240" w:lineRule="auto"/>
        <w:rPr>
          <w:rFonts w:eastAsia="Times New Roman" w:cs="Times New Roman"/>
          <w:sz w:val="24"/>
          <w:szCs w:val="24"/>
          <w:lang w:eastAsia="en-GB"/>
        </w:rPr>
      </w:pPr>
      <w:r w:rsidRPr="008E2B88">
        <w:rPr>
          <w:rFonts w:eastAsia="Times New Roman" w:cs="Times New Roman"/>
          <w:sz w:val="24"/>
          <w:szCs w:val="24"/>
          <w:lang w:eastAsia="en-GB"/>
        </w:rPr>
        <w:t xml:space="preserve">I think that the key word is space and the next is flexible. You want the space for all sorts of reasons (and scientists and engineers too, in fact </w:t>
      </w:r>
      <w:proofErr w:type="spellStart"/>
      <w:r w:rsidRPr="008E2B88">
        <w:rPr>
          <w:rFonts w:eastAsia="Times New Roman" w:cs="Times New Roman"/>
          <w:sz w:val="24"/>
          <w:szCs w:val="24"/>
          <w:lang w:eastAsia="en-GB"/>
        </w:rPr>
        <w:t>i</w:t>
      </w:r>
      <w:proofErr w:type="spellEnd"/>
      <w:r w:rsidRPr="008E2B88">
        <w:rPr>
          <w:rFonts w:eastAsia="Times New Roman" w:cs="Times New Roman"/>
          <w:sz w:val="24"/>
          <w:szCs w:val="24"/>
          <w:lang w:eastAsia="en-GB"/>
        </w:rPr>
        <w:t xml:space="preserve"> think they may need it more than anyone!).  I was talking to a colleague in the English Department when I was at QUB and asked him about ideas for getting students my geomorphologists in this case) to gain confidence in giving talks. What we did was to get the students to do the exercises he (David Grant) would do (he was artistic director of the </w:t>
      </w:r>
      <w:proofErr w:type="spellStart"/>
      <w:r w:rsidRPr="008E2B88">
        <w:rPr>
          <w:rFonts w:eastAsia="Times New Roman" w:cs="Times New Roman"/>
          <w:sz w:val="24"/>
          <w:szCs w:val="24"/>
          <w:lang w:eastAsia="en-GB"/>
        </w:rPr>
        <w:t>the</w:t>
      </w:r>
      <w:proofErr w:type="spellEnd"/>
      <w:r w:rsidRPr="008E2B88">
        <w:rPr>
          <w:rFonts w:eastAsia="Times New Roman" w:cs="Times New Roman"/>
          <w:sz w:val="24"/>
          <w:szCs w:val="24"/>
          <w:lang w:eastAsia="en-GB"/>
        </w:rPr>
        <w:t xml:space="preserve"> Lyric theatre) with drama </w:t>
      </w:r>
      <w:proofErr w:type="spellStart"/>
      <w:r w:rsidRPr="008E2B88">
        <w:rPr>
          <w:rFonts w:eastAsia="Times New Roman" w:cs="Times New Roman"/>
          <w:sz w:val="24"/>
          <w:szCs w:val="24"/>
          <w:lang w:eastAsia="en-GB"/>
        </w:rPr>
        <w:t>students.This</w:t>
      </w:r>
      <w:proofErr w:type="spellEnd"/>
      <w:r w:rsidRPr="008E2B88">
        <w:rPr>
          <w:rFonts w:eastAsia="Times New Roman" w:cs="Times New Roman"/>
          <w:sz w:val="24"/>
          <w:szCs w:val="24"/>
          <w:lang w:eastAsia="en-GB"/>
        </w:rPr>
        <w:t xml:space="preserve"> wasn’t subject matter but I think it did give students confidence (as I was there making a fool of myself as well).  Leaving that aside, the open area was the only place we could do such things in a non-public, place.</w:t>
      </w:r>
    </w:p>
    <w:p w:rsidR="008E2B88" w:rsidRPr="008E2B88" w:rsidRDefault="008E2B88" w:rsidP="008E2B88">
      <w:pPr>
        <w:spacing w:after="0" w:line="240" w:lineRule="auto"/>
        <w:rPr>
          <w:rFonts w:eastAsia="Times New Roman" w:cs="Times New Roman"/>
          <w:sz w:val="24"/>
          <w:szCs w:val="24"/>
          <w:lang w:eastAsia="en-GB"/>
        </w:rPr>
      </w:pPr>
    </w:p>
    <w:p w:rsidR="008E2B88" w:rsidRPr="008E2B88" w:rsidRDefault="008E2B88" w:rsidP="008E2B88">
      <w:pPr>
        <w:spacing w:after="0" w:line="240" w:lineRule="auto"/>
        <w:rPr>
          <w:rFonts w:eastAsia="Times New Roman" w:cs="Times New Roman"/>
          <w:sz w:val="24"/>
          <w:szCs w:val="24"/>
          <w:lang w:eastAsia="en-GB"/>
        </w:rPr>
      </w:pPr>
      <w:r w:rsidRPr="008E2B88">
        <w:rPr>
          <w:rFonts w:eastAsia="Times New Roman" w:cs="Times New Roman"/>
          <w:sz w:val="24"/>
          <w:szCs w:val="24"/>
          <w:lang w:eastAsia="en-GB"/>
        </w:rPr>
        <w:t>I think nowadays you can use simple video projectors if you need them, project onto walls where necessary.  </w:t>
      </w:r>
      <w:proofErr w:type="gramStart"/>
      <w:r w:rsidRPr="008E2B88">
        <w:rPr>
          <w:rFonts w:eastAsia="Times New Roman" w:cs="Times New Roman"/>
          <w:sz w:val="24"/>
          <w:szCs w:val="24"/>
          <w:lang w:eastAsia="en-GB"/>
        </w:rPr>
        <w:t>i.e</w:t>
      </w:r>
      <w:proofErr w:type="gramEnd"/>
      <w:r w:rsidRPr="008E2B88">
        <w:rPr>
          <w:rFonts w:eastAsia="Times New Roman" w:cs="Times New Roman"/>
          <w:sz w:val="24"/>
          <w:szCs w:val="24"/>
          <w:lang w:eastAsia="en-GB"/>
        </w:rPr>
        <w:t>. none of these expensive and not very environmentally friendly plasma displays.  Tablets and appropriate technology will work fine!</w:t>
      </w:r>
    </w:p>
    <w:p w:rsidR="008E2B88" w:rsidRPr="008E2B88" w:rsidRDefault="008E2B88" w:rsidP="008E2B88">
      <w:pPr>
        <w:spacing w:after="0" w:line="240" w:lineRule="auto"/>
        <w:rPr>
          <w:rFonts w:eastAsia="Times New Roman" w:cs="Times New Roman"/>
          <w:sz w:val="24"/>
          <w:szCs w:val="24"/>
          <w:lang w:eastAsia="en-GB"/>
        </w:rPr>
      </w:pPr>
    </w:p>
    <w:p w:rsidR="008E2B88" w:rsidRPr="008E2B88" w:rsidRDefault="008E2B88" w:rsidP="008E2B88">
      <w:pPr>
        <w:spacing w:after="0" w:line="240" w:lineRule="auto"/>
        <w:rPr>
          <w:rFonts w:eastAsia="Times New Roman" w:cs="Times New Roman"/>
          <w:sz w:val="24"/>
          <w:szCs w:val="24"/>
          <w:lang w:eastAsia="en-GB"/>
        </w:rPr>
      </w:pPr>
      <w:r w:rsidRPr="008E2B88">
        <w:rPr>
          <w:rFonts w:eastAsia="Times New Roman" w:cs="Times New Roman"/>
          <w:sz w:val="24"/>
          <w:szCs w:val="24"/>
          <w:lang w:eastAsia="en-GB"/>
        </w:rPr>
        <w:t xml:space="preserve">I think that you need seats (chairs, bean chairs </w:t>
      </w:r>
      <w:proofErr w:type="spellStart"/>
      <w:r w:rsidRPr="008E2B88">
        <w:rPr>
          <w:rFonts w:eastAsia="Times New Roman" w:cs="Times New Roman"/>
          <w:sz w:val="24"/>
          <w:szCs w:val="24"/>
          <w:lang w:eastAsia="en-GB"/>
        </w:rPr>
        <w:t>etc</w:t>
      </w:r>
      <w:proofErr w:type="spellEnd"/>
      <w:r w:rsidRPr="008E2B88">
        <w:rPr>
          <w:rFonts w:eastAsia="Times New Roman" w:cs="Times New Roman"/>
          <w:sz w:val="24"/>
          <w:szCs w:val="24"/>
          <w:lang w:eastAsia="en-GB"/>
        </w:rPr>
        <w:t xml:space="preserve">) for all but early stackable and moveable, along with tables on wheels that can be brought in for any set of general/group configurations. These can be foldable and stored around the edges as needed. But they </w:t>
      </w:r>
      <w:r w:rsidRPr="008E2B88">
        <w:rPr>
          <w:rFonts w:eastAsia="Times New Roman" w:cs="Times New Roman"/>
          <w:sz w:val="24"/>
          <w:szCs w:val="24"/>
          <w:lang w:eastAsia="en-GB"/>
        </w:rPr>
        <w:lastRenderedPageBreak/>
        <w:t>must be available and deployed rapidly for whatever idea springs to mind.  </w:t>
      </w:r>
      <w:proofErr w:type="spellStart"/>
      <w:r w:rsidRPr="008E2B88">
        <w:rPr>
          <w:rFonts w:eastAsia="Times New Roman" w:cs="Times New Roman"/>
          <w:sz w:val="24"/>
          <w:szCs w:val="24"/>
          <w:lang w:eastAsia="en-GB"/>
        </w:rPr>
        <w:t>i</w:t>
      </w:r>
      <w:proofErr w:type="spellEnd"/>
      <w:r w:rsidRPr="008E2B88">
        <w:rPr>
          <w:rFonts w:eastAsia="Times New Roman" w:cs="Times New Roman"/>
          <w:sz w:val="24"/>
          <w:szCs w:val="24"/>
          <w:lang w:eastAsia="en-GB"/>
        </w:rPr>
        <w:t xml:space="preserve"> think the other useful need would be ‘room dividers’ not find ones that come in from the fixed sides but screens on wheels that can be brought in to divide working groups as necessary, or not. </w:t>
      </w:r>
      <w:proofErr w:type="gramStart"/>
      <w:r w:rsidRPr="008E2B88">
        <w:rPr>
          <w:rFonts w:eastAsia="Times New Roman" w:cs="Times New Roman"/>
          <w:sz w:val="24"/>
          <w:szCs w:val="24"/>
          <w:lang w:eastAsia="en-GB"/>
        </w:rPr>
        <w:t>Again, flexible and adaptable.</w:t>
      </w:r>
      <w:proofErr w:type="gramEnd"/>
    </w:p>
    <w:p w:rsidR="008E2B88" w:rsidRPr="008E2B88" w:rsidRDefault="008E2B88" w:rsidP="008E2B88">
      <w:pPr>
        <w:spacing w:after="0" w:line="240" w:lineRule="auto"/>
        <w:rPr>
          <w:rFonts w:eastAsia="Times New Roman" w:cs="Times New Roman"/>
          <w:sz w:val="24"/>
          <w:szCs w:val="24"/>
          <w:lang w:eastAsia="en-GB"/>
        </w:rPr>
      </w:pPr>
    </w:p>
    <w:p w:rsidR="008E2B88" w:rsidRPr="008E2B88" w:rsidRDefault="008E2B88" w:rsidP="008E2B88">
      <w:pPr>
        <w:spacing w:after="0" w:line="240" w:lineRule="auto"/>
        <w:rPr>
          <w:rFonts w:eastAsia="Times New Roman" w:cs="Times New Roman"/>
          <w:sz w:val="24"/>
          <w:szCs w:val="24"/>
          <w:lang w:eastAsia="en-GB"/>
        </w:rPr>
      </w:pPr>
      <w:r w:rsidRPr="008E2B88">
        <w:rPr>
          <w:rFonts w:eastAsia="Times New Roman" w:cs="Times New Roman"/>
          <w:sz w:val="24"/>
          <w:szCs w:val="24"/>
          <w:lang w:eastAsia="en-GB"/>
        </w:rPr>
        <w:t xml:space="preserve"> The other thing that I am very keen on, but rarely </w:t>
      </w:r>
      <w:proofErr w:type="gramStart"/>
      <w:r w:rsidRPr="008E2B88">
        <w:rPr>
          <w:rFonts w:eastAsia="Times New Roman" w:cs="Times New Roman"/>
          <w:sz w:val="24"/>
          <w:szCs w:val="24"/>
          <w:lang w:eastAsia="en-GB"/>
        </w:rPr>
        <w:t>seems</w:t>
      </w:r>
      <w:proofErr w:type="gramEnd"/>
      <w:r w:rsidRPr="008E2B88">
        <w:rPr>
          <w:rFonts w:eastAsia="Times New Roman" w:cs="Times New Roman"/>
          <w:sz w:val="24"/>
          <w:szCs w:val="24"/>
          <w:lang w:eastAsia="en-GB"/>
        </w:rPr>
        <w:t xml:space="preserve"> to be fitted are T loops. </w:t>
      </w:r>
      <w:proofErr w:type="gramStart"/>
      <w:r w:rsidRPr="008E2B88">
        <w:rPr>
          <w:rFonts w:eastAsia="Times New Roman" w:cs="Times New Roman"/>
          <w:sz w:val="24"/>
          <w:szCs w:val="24"/>
          <w:lang w:eastAsia="en-GB"/>
        </w:rPr>
        <w:t>associated</w:t>
      </w:r>
      <w:proofErr w:type="gramEnd"/>
      <w:r w:rsidRPr="008E2B88">
        <w:rPr>
          <w:rFonts w:eastAsia="Times New Roman" w:cs="Times New Roman"/>
          <w:sz w:val="24"/>
          <w:szCs w:val="24"/>
          <w:lang w:eastAsia="en-GB"/>
        </w:rPr>
        <w:t xml:space="preserve"> with that is having sound absorbent walls or wall hangers that absorb sound.  Groups discussing things with </w:t>
      </w:r>
      <w:proofErr w:type="gramStart"/>
      <w:r w:rsidRPr="008E2B88">
        <w:rPr>
          <w:rFonts w:eastAsia="Times New Roman" w:cs="Times New Roman"/>
          <w:sz w:val="24"/>
          <w:szCs w:val="24"/>
          <w:lang w:eastAsia="en-GB"/>
        </w:rPr>
        <w:t>highly sound reflective walls creates</w:t>
      </w:r>
      <w:proofErr w:type="gramEnd"/>
      <w:r w:rsidRPr="008E2B88">
        <w:rPr>
          <w:rFonts w:eastAsia="Times New Roman" w:cs="Times New Roman"/>
          <w:sz w:val="24"/>
          <w:szCs w:val="24"/>
          <w:lang w:eastAsia="en-GB"/>
        </w:rPr>
        <w:t xml:space="preserve"> all sorts of havoc of people rating their voices against a generally increasing background of noise.  Some students do not react to this at all well. There is not nearly enough research done into this kind of thing. But discrete loudspeakers would be a benefit for some configurations.</w:t>
      </w:r>
    </w:p>
    <w:p w:rsidR="008E2B88" w:rsidRPr="008E2B88" w:rsidRDefault="008E2B88" w:rsidP="008E2B88">
      <w:pPr>
        <w:spacing w:after="0" w:line="240" w:lineRule="auto"/>
        <w:rPr>
          <w:rFonts w:eastAsia="Times New Roman" w:cs="Times New Roman"/>
          <w:sz w:val="24"/>
          <w:szCs w:val="24"/>
          <w:lang w:eastAsia="en-GB"/>
        </w:rPr>
      </w:pPr>
    </w:p>
    <w:p w:rsidR="008E2B88" w:rsidRPr="008E2B88" w:rsidRDefault="008E2B88" w:rsidP="008E2B88">
      <w:pPr>
        <w:spacing w:after="0" w:line="240" w:lineRule="auto"/>
        <w:rPr>
          <w:rFonts w:eastAsia="Times New Roman" w:cs="Times New Roman"/>
          <w:sz w:val="24"/>
          <w:szCs w:val="24"/>
          <w:lang w:eastAsia="en-GB"/>
        </w:rPr>
      </w:pPr>
      <w:r w:rsidRPr="008E2B88">
        <w:rPr>
          <w:rFonts w:eastAsia="Times New Roman" w:cs="Times New Roman"/>
          <w:sz w:val="24"/>
          <w:szCs w:val="24"/>
          <w:lang w:eastAsia="en-GB"/>
        </w:rPr>
        <w:t>Oh yes flexible lighting as well as people might need to simulate a wide variety of lighting conditions.  </w:t>
      </w:r>
      <w:proofErr w:type="gramStart"/>
      <w:r w:rsidRPr="008E2B88">
        <w:rPr>
          <w:rFonts w:eastAsia="Times New Roman" w:cs="Times New Roman"/>
          <w:sz w:val="24"/>
          <w:szCs w:val="24"/>
          <w:lang w:eastAsia="en-GB"/>
        </w:rPr>
        <w:t>Especially important for humanities.</w:t>
      </w:r>
      <w:proofErr w:type="gramEnd"/>
      <w:r w:rsidRPr="008E2B88">
        <w:rPr>
          <w:rFonts w:eastAsia="Times New Roman" w:cs="Times New Roman"/>
          <w:sz w:val="24"/>
          <w:szCs w:val="24"/>
          <w:lang w:eastAsia="en-GB"/>
        </w:rPr>
        <w:t xml:space="preserve">  In fact, perhaps thinking of this as a rehearsal room might not be a bad idea.</w:t>
      </w:r>
    </w:p>
    <w:p w:rsidR="008E2B88" w:rsidRPr="008E2B88" w:rsidRDefault="008E2B88" w:rsidP="008E2B88">
      <w:pPr>
        <w:spacing w:after="0" w:line="240" w:lineRule="auto"/>
        <w:rPr>
          <w:rFonts w:eastAsia="Times New Roman" w:cs="Times New Roman"/>
          <w:sz w:val="24"/>
          <w:szCs w:val="24"/>
          <w:lang w:eastAsia="en-GB"/>
        </w:rPr>
      </w:pPr>
      <w:r w:rsidRPr="008E2B88">
        <w:rPr>
          <w:rFonts w:eastAsia="Times New Roman" w:cs="Times New Roman"/>
          <w:sz w:val="24"/>
          <w:szCs w:val="24"/>
          <w:lang w:eastAsia="en-GB"/>
        </w:rPr>
        <w:t> </w:t>
      </w:r>
    </w:p>
    <w:p w:rsidR="00697AE6" w:rsidRPr="00A274DC" w:rsidRDefault="00697AE6" w:rsidP="008E2B88">
      <w:pPr>
        <w:spacing w:after="0" w:line="240" w:lineRule="auto"/>
        <w:rPr>
          <w:rFonts w:eastAsia="Times New Roman" w:cs="Times New Roman"/>
          <w:b/>
          <w:sz w:val="24"/>
          <w:szCs w:val="24"/>
          <w:lang w:eastAsia="en-GB"/>
        </w:rPr>
      </w:pPr>
      <w:r w:rsidRPr="00A274DC">
        <w:rPr>
          <w:rFonts w:eastAsia="Times New Roman" w:cs="Times New Roman"/>
          <w:b/>
          <w:sz w:val="24"/>
          <w:szCs w:val="24"/>
          <w:lang w:eastAsia="en-GB"/>
        </w:rPr>
        <w:t xml:space="preserve">Sarah-Jane </w:t>
      </w:r>
      <w:proofErr w:type="spellStart"/>
      <w:r w:rsidRPr="00A274DC">
        <w:rPr>
          <w:rFonts w:eastAsia="Times New Roman" w:cs="Times New Roman"/>
          <w:b/>
          <w:sz w:val="24"/>
          <w:szCs w:val="24"/>
          <w:lang w:eastAsia="en-GB"/>
        </w:rPr>
        <w:t>Crowson</w:t>
      </w:r>
      <w:proofErr w:type="spellEnd"/>
      <w:r w:rsidRPr="00A274DC">
        <w:rPr>
          <w:rFonts w:eastAsia="Times New Roman" w:cs="Times New Roman"/>
          <w:b/>
          <w:sz w:val="24"/>
          <w:szCs w:val="24"/>
          <w:lang w:eastAsia="en-GB"/>
        </w:rPr>
        <w:t xml:space="preserve"> shared this:</w:t>
      </w:r>
    </w:p>
    <w:p w:rsidR="00697AE6" w:rsidRPr="00697AE6" w:rsidRDefault="00697AE6" w:rsidP="00697AE6">
      <w:pPr>
        <w:spacing w:after="0" w:line="240" w:lineRule="auto"/>
        <w:rPr>
          <w:rFonts w:eastAsia="Times New Roman" w:cs="Times New Roman"/>
          <w:szCs w:val="21"/>
        </w:rPr>
      </w:pPr>
      <w:r w:rsidRPr="00697AE6">
        <w:rPr>
          <w:rFonts w:eastAsia="Times New Roman" w:cs="Times New Roman"/>
          <w:szCs w:val="21"/>
        </w:rPr>
        <w:t xml:space="preserve">I work in a small, specialist creative arts college in rural Herefordshire with a longstanding crafts tradition (rather than Fine Art). Although this seems a long way from humanities departments in Newcastle University, I wonder if the kinds of learning spaces we use might be of interest. </w:t>
      </w:r>
    </w:p>
    <w:p w:rsidR="00697AE6" w:rsidRPr="00697AE6" w:rsidRDefault="00697AE6" w:rsidP="00697AE6">
      <w:pPr>
        <w:spacing w:after="0" w:line="240" w:lineRule="auto"/>
        <w:rPr>
          <w:rFonts w:eastAsia="Times New Roman" w:cs="Times New Roman"/>
          <w:szCs w:val="21"/>
        </w:rPr>
      </w:pPr>
    </w:p>
    <w:p w:rsidR="00697AE6" w:rsidRPr="00697AE6" w:rsidRDefault="00697AE6" w:rsidP="00697AE6">
      <w:pPr>
        <w:spacing w:after="0" w:line="240" w:lineRule="auto"/>
        <w:rPr>
          <w:rFonts w:eastAsia="Times New Roman" w:cs="Times New Roman"/>
          <w:szCs w:val="21"/>
        </w:rPr>
      </w:pPr>
      <w:r w:rsidRPr="00697AE6">
        <w:rPr>
          <w:rFonts w:eastAsia="Times New Roman" w:cs="Times New Roman"/>
          <w:szCs w:val="21"/>
        </w:rPr>
        <w:t>These are studio spaces; where students blend theory/practice by experimenting and discussing ideas. They're very non-hierarchical, with none of the trappings of traditional pedagogy (there is no lectern, no 'special' place for the lecturer - the lecturer/practitioner and student work together)</w:t>
      </w:r>
    </w:p>
    <w:p w:rsidR="00697AE6" w:rsidRPr="00697AE6" w:rsidRDefault="00697AE6" w:rsidP="00697AE6">
      <w:pPr>
        <w:spacing w:after="0" w:line="240" w:lineRule="auto"/>
        <w:rPr>
          <w:rFonts w:eastAsia="Times New Roman" w:cs="Times New Roman"/>
          <w:szCs w:val="21"/>
        </w:rPr>
      </w:pPr>
    </w:p>
    <w:p w:rsidR="00697AE6" w:rsidRPr="00697AE6" w:rsidRDefault="00697AE6" w:rsidP="00697AE6">
      <w:pPr>
        <w:spacing w:after="0" w:line="240" w:lineRule="auto"/>
        <w:rPr>
          <w:rFonts w:eastAsia="Times New Roman" w:cs="Times New Roman"/>
          <w:szCs w:val="21"/>
        </w:rPr>
      </w:pPr>
      <w:r w:rsidRPr="00697AE6">
        <w:rPr>
          <w:rFonts w:eastAsia="Times New Roman" w:cs="Times New Roman"/>
          <w:szCs w:val="21"/>
        </w:rPr>
        <w:t>In Hereford, as in most arts colleges and departments, these types of learning space run alongside workshops ( the places of physical knowledge-production and practical experimentation) and more traditional lectures and seminars (that often also take part in the studios).</w:t>
      </w:r>
    </w:p>
    <w:p w:rsidR="00697AE6" w:rsidRPr="00697AE6" w:rsidRDefault="00697AE6" w:rsidP="00697AE6">
      <w:pPr>
        <w:spacing w:after="0" w:line="240" w:lineRule="auto"/>
        <w:rPr>
          <w:rFonts w:eastAsia="Times New Roman" w:cs="Times New Roman"/>
          <w:szCs w:val="21"/>
        </w:rPr>
      </w:pPr>
    </w:p>
    <w:p w:rsidR="00697AE6" w:rsidRPr="00697AE6" w:rsidRDefault="00697AE6" w:rsidP="00697AE6">
      <w:pPr>
        <w:spacing w:after="0" w:line="240" w:lineRule="auto"/>
        <w:rPr>
          <w:rFonts w:eastAsia="Times New Roman" w:cs="Times New Roman"/>
          <w:szCs w:val="21"/>
        </w:rPr>
      </w:pPr>
      <w:r w:rsidRPr="00697AE6">
        <w:rPr>
          <w:rFonts w:eastAsia="Times New Roman" w:cs="Times New Roman"/>
          <w:szCs w:val="21"/>
        </w:rPr>
        <w:t>As we are not space-starved in Hereford</w:t>
      </w:r>
      <w:proofErr w:type="gramStart"/>
      <w:r w:rsidRPr="00697AE6">
        <w:rPr>
          <w:rFonts w:eastAsia="Times New Roman" w:cs="Times New Roman"/>
          <w:szCs w:val="21"/>
        </w:rPr>
        <w:t>,  in</w:t>
      </w:r>
      <w:proofErr w:type="gramEnd"/>
      <w:r w:rsidRPr="00697AE6">
        <w:rPr>
          <w:rFonts w:eastAsia="Times New Roman" w:cs="Times New Roman"/>
          <w:szCs w:val="21"/>
        </w:rPr>
        <w:t xml:space="preserve"> some disciplines each student has an area which they populate with their work (for larger courses, for Fine Art and for Foundation this is often rotational and project-based in groups).</w:t>
      </w:r>
    </w:p>
    <w:p w:rsidR="00697AE6" w:rsidRPr="00697AE6" w:rsidRDefault="00697AE6" w:rsidP="00697AE6">
      <w:pPr>
        <w:spacing w:after="0" w:line="240" w:lineRule="auto"/>
        <w:rPr>
          <w:rFonts w:eastAsia="Times New Roman" w:cs="Times New Roman"/>
          <w:szCs w:val="21"/>
        </w:rPr>
      </w:pPr>
    </w:p>
    <w:p w:rsidR="00697AE6" w:rsidRPr="00697AE6" w:rsidRDefault="00697AE6" w:rsidP="00697AE6">
      <w:pPr>
        <w:spacing w:after="0" w:line="240" w:lineRule="auto"/>
        <w:rPr>
          <w:rFonts w:eastAsia="Times New Roman" w:cs="Times New Roman"/>
          <w:szCs w:val="21"/>
        </w:rPr>
      </w:pPr>
      <w:r w:rsidRPr="00697AE6">
        <w:rPr>
          <w:rFonts w:eastAsia="Times New Roman" w:cs="Times New Roman"/>
          <w:szCs w:val="21"/>
        </w:rPr>
        <w:t xml:space="preserve">If you are interested in seeing photos I can send you some. I can't work out how to attach them through </w:t>
      </w:r>
      <w:proofErr w:type="spellStart"/>
      <w:r w:rsidRPr="00697AE6">
        <w:rPr>
          <w:rFonts w:eastAsia="Times New Roman" w:cs="Times New Roman"/>
          <w:szCs w:val="21"/>
        </w:rPr>
        <w:t>jismail</w:t>
      </w:r>
      <w:proofErr w:type="spellEnd"/>
      <w:r w:rsidRPr="00697AE6">
        <w:rPr>
          <w:rFonts w:eastAsia="Times New Roman" w:cs="Times New Roman"/>
          <w:szCs w:val="21"/>
        </w:rPr>
        <w:t>, though. Images of the spaces speak more clearly than words. I'm looking at this as part of my PhD so I have quite a few!</w:t>
      </w:r>
    </w:p>
    <w:p w:rsidR="00697AE6" w:rsidRPr="00697AE6" w:rsidRDefault="00697AE6" w:rsidP="00697AE6">
      <w:pPr>
        <w:spacing w:after="0" w:line="240" w:lineRule="auto"/>
        <w:rPr>
          <w:rFonts w:eastAsia="Times New Roman" w:cs="Times New Roman"/>
        </w:rPr>
      </w:pPr>
    </w:p>
    <w:p w:rsidR="008E2B88" w:rsidRPr="008E2B88" w:rsidRDefault="00697AE6" w:rsidP="008E2B88">
      <w:pPr>
        <w:spacing w:after="0" w:line="240" w:lineRule="auto"/>
        <w:rPr>
          <w:rFonts w:eastAsia="Times New Roman" w:cs="Times New Roman"/>
          <w:sz w:val="24"/>
          <w:szCs w:val="24"/>
          <w:lang w:eastAsia="en-GB"/>
        </w:rPr>
      </w:pPr>
      <w:r w:rsidRPr="00A274DC">
        <w:rPr>
          <w:rFonts w:eastAsia="Times New Roman" w:cs="Times New Roman"/>
          <w:sz w:val="24"/>
          <w:szCs w:val="24"/>
          <w:lang w:eastAsia="en-GB"/>
        </w:rPr>
        <w:t xml:space="preserve"> </w:t>
      </w:r>
    </w:p>
    <w:p w:rsidR="008E2B88" w:rsidRPr="00A274DC" w:rsidRDefault="008E2B88" w:rsidP="00695180"/>
    <w:p w:rsidR="00695180" w:rsidRPr="00A274DC" w:rsidRDefault="00187CC1">
      <w:pPr>
        <w:rPr>
          <w:b/>
          <w:sz w:val="28"/>
        </w:rPr>
      </w:pPr>
      <w:r w:rsidRPr="00A274DC">
        <w:rPr>
          <w:b/>
          <w:sz w:val="28"/>
        </w:rPr>
        <w:t>NB</w:t>
      </w:r>
    </w:p>
    <w:p w:rsidR="00187CC1" w:rsidRPr="00187CC1" w:rsidRDefault="00187CC1" w:rsidP="00187CC1">
      <w:pPr>
        <w:numPr>
          <w:ilvl w:val="0"/>
          <w:numId w:val="1"/>
        </w:numPr>
        <w:spacing w:after="0" w:line="240" w:lineRule="auto"/>
        <w:rPr>
          <w:rFonts w:eastAsia="Times New Roman" w:cs="Arial"/>
          <w:sz w:val="24"/>
          <w:szCs w:val="24"/>
          <w:lang w:val="en-US" w:eastAsia="en-GB"/>
        </w:rPr>
      </w:pPr>
      <w:r w:rsidRPr="00187CC1">
        <w:rPr>
          <w:rFonts w:eastAsia="Times New Roman" w:cs="Arial"/>
          <w:sz w:val="24"/>
          <w:szCs w:val="24"/>
          <w:lang w:val="en-US" w:eastAsia="en-GB"/>
        </w:rPr>
        <w:t xml:space="preserve">Students on the autistic spectrum may want a certain amount of space around </w:t>
      </w:r>
      <w:proofErr w:type="gramStart"/>
      <w:r w:rsidRPr="00187CC1">
        <w:rPr>
          <w:rFonts w:eastAsia="Times New Roman" w:cs="Arial"/>
          <w:sz w:val="24"/>
          <w:szCs w:val="24"/>
          <w:lang w:val="en-US" w:eastAsia="en-GB"/>
        </w:rPr>
        <w:t>the them</w:t>
      </w:r>
      <w:proofErr w:type="gramEnd"/>
      <w:r w:rsidRPr="00187CC1">
        <w:rPr>
          <w:rFonts w:eastAsia="Times New Roman" w:cs="Arial"/>
          <w:sz w:val="24"/>
          <w:szCs w:val="24"/>
          <w:lang w:val="en-US" w:eastAsia="en-GB"/>
        </w:rPr>
        <w:t xml:space="preserve">.  Not overly fussy environment – e.g. not brightly </w:t>
      </w:r>
      <w:proofErr w:type="spellStart"/>
      <w:r w:rsidRPr="00187CC1">
        <w:rPr>
          <w:rFonts w:eastAsia="Times New Roman" w:cs="Arial"/>
          <w:sz w:val="24"/>
          <w:szCs w:val="24"/>
          <w:lang w:val="en-US" w:eastAsia="en-GB"/>
        </w:rPr>
        <w:t>coloured</w:t>
      </w:r>
      <w:proofErr w:type="spellEnd"/>
      <w:r w:rsidRPr="00187CC1">
        <w:rPr>
          <w:rFonts w:eastAsia="Times New Roman" w:cs="Arial"/>
          <w:sz w:val="24"/>
          <w:szCs w:val="24"/>
          <w:lang w:val="en-US" w:eastAsia="en-GB"/>
        </w:rPr>
        <w:t>, stripy walls (which we have in one of our open learning spaces because the designers thought it would be fun and funky)</w:t>
      </w:r>
    </w:p>
    <w:p w:rsidR="00187CC1" w:rsidRPr="00187CC1" w:rsidRDefault="00187CC1" w:rsidP="00187CC1">
      <w:pPr>
        <w:numPr>
          <w:ilvl w:val="0"/>
          <w:numId w:val="1"/>
        </w:numPr>
        <w:spacing w:after="0" w:line="240" w:lineRule="auto"/>
        <w:rPr>
          <w:rFonts w:eastAsia="Times New Roman" w:cs="Arial"/>
          <w:sz w:val="24"/>
          <w:szCs w:val="24"/>
          <w:lang w:val="en-US" w:eastAsia="en-GB"/>
        </w:rPr>
      </w:pPr>
      <w:r w:rsidRPr="00187CC1">
        <w:rPr>
          <w:rFonts w:eastAsia="Times New Roman" w:cs="Arial"/>
          <w:sz w:val="24"/>
          <w:szCs w:val="24"/>
          <w:lang w:val="en-US" w:eastAsia="en-GB"/>
        </w:rPr>
        <w:t>Students with some mental health conditions may want to be able to ‘fade into the background’ and/or be able to arrive and leave quietly through a back door.</w:t>
      </w:r>
    </w:p>
    <w:p w:rsidR="00695180" w:rsidRPr="00A274DC" w:rsidRDefault="00187CC1" w:rsidP="00584C48">
      <w:pPr>
        <w:numPr>
          <w:ilvl w:val="0"/>
          <w:numId w:val="1"/>
        </w:numPr>
        <w:spacing w:after="0" w:line="240" w:lineRule="auto"/>
      </w:pPr>
      <w:r w:rsidRPr="00187CC1">
        <w:rPr>
          <w:rFonts w:eastAsia="Times New Roman" w:cs="Arial"/>
          <w:sz w:val="24"/>
          <w:szCs w:val="24"/>
          <w:lang w:val="en-US" w:eastAsia="en-GB"/>
        </w:rPr>
        <w:t xml:space="preserve">Always good to have some confidential space where possible </w:t>
      </w:r>
    </w:p>
    <w:sectPr w:rsidR="00695180" w:rsidRPr="00A27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AD9"/>
    <w:multiLevelType w:val="hybridMultilevel"/>
    <w:tmpl w:val="DEB08EF0"/>
    <w:lvl w:ilvl="0" w:tplc="DC7C299E">
      <w:start w:val="1509"/>
      <w:numFmt w:val="bullet"/>
      <w:lvlText w:val=""/>
      <w:lvlJc w:val="left"/>
      <w:pPr>
        <w:ind w:left="360" w:hanging="360"/>
      </w:pPr>
      <w:rPr>
        <w:rFonts w:ascii="Symbol" w:eastAsia="MS Mincho"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80"/>
    <w:rsid w:val="000F460A"/>
    <w:rsid w:val="00187CC1"/>
    <w:rsid w:val="002F6748"/>
    <w:rsid w:val="00584C48"/>
    <w:rsid w:val="00695180"/>
    <w:rsid w:val="00697AE6"/>
    <w:rsid w:val="00776F49"/>
    <w:rsid w:val="00843B0A"/>
    <w:rsid w:val="008E2B88"/>
    <w:rsid w:val="00A274DC"/>
    <w:rsid w:val="00A50C40"/>
    <w:rsid w:val="00B1512D"/>
    <w:rsid w:val="00B72ABB"/>
    <w:rsid w:val="00BB0107"/>
    <w:rsid w:val="00EC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18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51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518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951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5180"/>
    <w:rPr>
      <w:rFonts w:cs="Times New Roman"/>
      <w:color w:val="0000FF"/>
      <w:u w:val="single"/>
    </w:rPr>
  </w:style>
  <w:style w:type="character" w:styleId="Emphasis">
    <w:name w:val="Emphasis"/>
    <w:basedOn w:val="DefaultParagraphFont"/>
    <w:uiPriority w:val="99"/>
    <w:qFormat/>
    <w:rsid w:val="00695180"/>
    <w:rPr>
      <w:i/>
      <w:iCs/>
    </w:rPr>
  </w:style>
  <w:style w:type="paragraph" w:styleId="NormalWeb">
    <w:name w:val="Normal (Web)"/>
    <w:basedOn w:val="Normal"/>
    <w:uiPriority w:val="99"/>
    <w:semiHidden/>
    <w:unhideWhenUsed/>
    <w:rsid w:val="00695180"/>
    <w:pPr>
      <w:spacing w:after="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697AE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97AE6"/>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18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51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518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951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5180"/>
    <w:rPr>
      <w:rFonts w:cs="Times New Roman"/>
      <w:color w:val="0000FF"/>
      <w:u w:val="single"/>
    </w:rPr>
  </w:style>
  <w:style w:type="character" w:styleId="Emphasis">
    <w:name w:val="Emphasis"/>
    <w:basedOn w:val="DefaultParagraphFont"/>
    <w:uiPriority w:val="99"/>
    <w:qFormat/>
    <w:rsid w:val="00695180"/>
    <w:rPr>
      <w:i/>
      <w:iCs/>
    </w:rPr>
  </w:style>
  <w:style w:type="paragraph" w:styleId="NormalWeb">
    <w:name w:val="Normal (Web)"/>
    <w:basedOn w:val="Normal"/>
    <w:uiPriority w:val="99"/>
    <w:semiHidden/>
    <w:unhideWhenUsed/>
    <w:rsid w:val="00695180"/>
    <w:pPr>
      <w:spacing w:after="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697AE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97AE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j.1468-2273.2011.00494.x" TargetMode="External"/><Relationship Id="rId13" Type="http://schemas.openxmlformats.org/officeDocument/2006/relationships/hyperlink" Target="https://www.ucisa.ac.uk/learningspace" TargetMode="External"/><Relationship Id="rId18" Type="http://schemas.openxmlformats.org/officeDocument/2006/relationships/hyperlink" Target="https://www.monash.edu/lt-building" TargetMode="External"/><Relationship Id="rId26" Type="http://schemas.openxmlformats.org/officeDocument/2006/relationships/hyperlink" Target="https://www.kent.ac.uk/elearning/themes/digitalclassroom.html" TargetMode="External"/><Relationship Id="rId3" Type="http://schemas.microsoft.com/office/2007/relationships/stylesWithEffects" Target="stylesWithEffects.xml"/><Relationship Id="rId21" Type="http://schemas.openxmlformats.org/officeDocument/2006/relationships/hyperlink" Target="https://www.slideshare.net/profpeter/re-design-of-teaching-rooms-to-enable-teaching-excellence?qid=5ec395cc-c240-4cde-92db-36e1046abb1f&amp;v=&amp;b=&amp;from_search=3" TargetMode="External"/><Relationship Id="rId7" Type="http://schemas.openxmlformats.org/officeDocument/2006/relationships/hyperlink" Target="http://www.google.co.uk/url?sa=t&amp;rct=j&amp;q=&amp;esrc=s&amp;source=web&amp;cd=1&amp;ved=2ahUKEwiHw4Ls4LzeAhUQxxoKHcloB_AQFjAAegQIABAC&amp;url=http%3A%2F%2Fhedqf.org%2FOpenFile.ashx%3Fpath%3D%255CHEDQF%2BPublications%255C2010_HEFCE_Learning_Landscapes_in_Higher_Education.pdf&amp;usg=AOvVaw2j_gpPjlxgsnjTqZCfmVkc" TargetMode="External"/><Relationship Id="rId12" Type="http://schemas.openxmlformats.org/officeDocument/2006/relationships/hyperlink" Target="http://flexspace.org/" TargetMode="External"/><Relationship Id="rId17" Type="http://schemas.openxmlformats.org/officeDocument/2006/relationships/hyperlink" Target="mailto:Maxine.Lintern@bcu.ac.uk" TargetMode="External"/><Relationship Id="rId25" Type="http://schemas.openxmlformats.org/officeDocument/2006/relationships/hyperlink" Target="/fac/cross_fac/iatl/" TargetMode="External"/><Relationship Id="rId2" Type="http://schemas.openxmlformats.org/officeDocument/2006/relationships/styles" Target="styles.xml"/><Relationship Id="rId16" Type="http://schemas.openxmlformats.org/officeDocument/2006/relationships/hyperlink" Target="http://dmll.org.uk/about/" TargetMode="External"/><Relationship Id="rId20" Type="http://schemas.openxmlformats.org/officeDocument/2006/relationships/hyperlink" Target="https://www.seda.ac.uk/past-issues/19.1" TargetMode="External"/><Relationship Id="rId29" Type="http://schemas.openxmlformats.org/officeDocument/2006/relationships/hyperlink" Target="mailto:b.carnell@ucl.ac.uk" TargetMode="External"/><Relationship Id="rId1" Type="http://schemas.openxmlformats.org/officeDocument/2006/relationships/numbering" Target="numbering.xml"/><Relationship Id="rId6" Type="http://schemas.openxmlformats.org/officeDocument/2006/relationships/hyperlink" Target="https://www.ucl-ioe-press.com/books/higher-education-and-lifelong-learning/reframing-space-for-learning/" TargetMode="External"/><Relationship Id="rId11" Type="http://schemas.openxmlformats.org/officeDocument/2006/relationships/hyperlink" Target="http://learnline.cdu.edu.au/commonunits/documents/Retrofitting%20University%20Learning%20Spaces.pdf" TargetMode="External"/><Relationship Id="rId24" Type="http://schemas.openxmlformats.org/officeDocument/2006/relationships/hyperlink" Target="http://www2.warwick.ac.uk/fac/cross_fac/capit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ropbox.com/s/hu4i3sd0xyjgb5d/creative%20teaching%20spaces.pptx?dl=0" TargetMode="External"/><Relationship Id="rId23" Type="http://schemas.openxmlformats.org/officeDocument/2006/relationships/hyperlink" Target="https://sites.google.com/site/jculearningspaces/home/the-project" TargetMode="External"/><Relationship Id="rId28" Type="http://schemas.openxmlformats.org/officeDocument/2006/relationships/hyperlink" Target="mailto:Gordon.heggie@uws.ac.uk" TargetMode="External"/><Relationship Id="rId10" Type="http://schemas.openxmlformats.org/officeDocument/2006/relationships/hyperlink" Target="http://wrap.warwick.ac.uk/41421/" TargetMode="External"/><Relationship Id="rId19" Type="http://schemas.openxmlformats.org/officeDocument/2006/relationships/hyperlink" Target="https://www.youtube.com/watch?v=TiLrYluEw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education.co.uk/9780335264162-emea-enhancing-learning-and-teaching-in-higher-education-engaging-with-the-dimensions-of-practice" TargetMode="External"/><Relationship Id="rId14" Type="http://schemas.openxmlformats.org/officeDocument/2006/relationships/hyperlink" Target="https://www.jisc.ac.uk/guides/designing-learning-and-assessment-in-a-digital-age/learning-spaces" TargetMode="External"/><Relationship Id="rId22" Type="http://schemas.openxmlformats.org/officeDocument/2006/relationships/hyperlink" Target="https://www4.ntu.ac.uk/adq/teaching/scale_up/index.html" TargetMode="External"/><Relationship Id="rId27" Type="http://schemas.openxmlformats.org/officeDocument/2006/relationships/hyperlink" Target="mailto:S.Colaiacomo@kent.ac.uk" TargetMode="External"/><Relationship Id="rId30" Type="http://schemas.openxmlformats.org/officeDocument/2006/relationships/hyperlink" Target="https://learningenvironmentdesi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2019-01-04T14:48:00Z</dcterms:created>
  <dcterms:modified xsi:type="dcterms:W3CDTF">2019-01-04T16:00:00Z</dcterms:modified>
</cp:coreProperties>
</file>